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8515B3" w:rsidRPr="00C44231" w:rsidRDefault="00C44231" w:rsidP="008515B3">
      <w:pPr>
        <w:jc w:val="center"/>
        <w:rPr>
          <w:b/>
          <w:bCs/>
          <w:color w:val="FF0000"/>
          <w:sz w:val="120"/>
          <w:szCs w:val="120"/>
        </w:rPr>
      </w:pPr>
      <w:r w:rsidRPr="00C44231">
        <w:rPr>
          <w:rFonts w:hint="eastAsia"/>
          <w:b/>
          <w:bCs/>
          <w:color w:val="FF0000"/>
          <w:sz w:val="120"/>
          <w:szCs w:val="120"/>
        </w:rPr>
        <w:t>简</w:t>
      </w:r>
      <w:r w:rsidRPr="00C44231">
        <w:rPr>
          <w:rFonts w:hint="eastAsia"/>
          <w:b/>
          <w:bCs/>
          <w:color w:val="FF0000"/>
          <w:sz w:val="120"/>
          <w:szCs w:val="120"/>
        </w:rPr>
        <w:t xml:space="preserve">  </w:t>
      </w:r>
      <w:r w:rsidRPr="00C44231">
        <w:rPr>
          <w:rFonts w:hint="eastAsia"/>
          <w:b/>
          <w:bCs/>
          <w:color w:val="FF0000"/>
          <w:sz w:val="120"/>
          <w:szCs w:val="120"/>
        </w:rPr>
        <w:t>报</w:t>
      </w:r>
    </w:p>
    <w:p w:rsidR="003456E1" w:rsidRDefault="003456E1" w:rsidP="00373F00">
      <w:pPr>
        <w:pStyle w:val="p0"/>
        <w:spacing w:beforeLines="10"/>
        <w:ind w:firstLineChars="98" w:firstLine="236"/>
        <w:rPr>
          <w:rFonts w:ascii="宋体" w:hAnsi="宋体"/>
          <w:b/>
          <w:bCs/>
          <w:sz w:val="24"/>
          <w:szCs w:val="24"/>
        </w:rPr>
      </w:pPr>
    </w:p>
    <w:p w:rsidR="008515B3" w:rsidRDefault="008515B3" w:rsidP="00373F00">
      <w:pPr>
        <w:pStyle w:val="p0"/>
        <w:spacing w:beforeLines="10"/>
        <w:ind w:firstLineChars="196" w:firstLine="472"/>
        <w:rPr>
          <w:rFonts w:ascii="宋体" w:hAnsi="宋体"/>
          <w:b/>
          <w:bCs/>
          <w:sz w:val="24"/>
          <w:szCs w:val="24"/>
        </w:rPr>
      </w:pPr>
      <w:r>
        <w:rPr>
          <w:rFonts w:ascii="宋体" w:hAnsi="宋体" w:hint="eastAsia"/>
          <w:b/>
          <w:bCs/>
          <w:sz w:val="24"/>
          <w:szCs w:val="24"/>
        </w:rPr>
        <w:t>山西共达建设工程项目管理有限公司    第</w:t>
      </w:r>
      <w:r w:rsidR="001E3C85">
        <w:rPr>
          <w:rFonts w:ascii="宋体" w:hAnsi="宋体" w:hint="eastAsia"/>
          <w:b/>
          <w:bCs/>
          <w:sz w:val="24"/>
          <w:szCs w:val="24"/>
        </w:rPr>
        <w:t>4</w:t>
      </w:r>
      <w:r>
        <w:rPr>
          <w:rFonts w:ascii="宋体" w:hAnsi="宋体" w:hint="eastAsia"/>
          <w:b/>
          <w:bCs/>
          <w:sz w:val="24"/>
          <w:szCs w:val="24"/>
        </w:rPr>
        <w:t>期   （总第</w:t>
      </w:r>
      <w:r w:rsidR="00A01AD6">
        <w:rPr>
          <w:rFonts w:ascii="宋体" w:hAnsi="宋体" w:hint="eastAsia"/>
          <w:b/>
          <w:bCs/>
          <w:sz w:val="24"/>
          <w:szCs w:val="24"/>
        </w:rPr>
        <w:t>52</w:t>
      </w:r>
      <w:r>
        <w:rPr>
          <w:rFonts w:ascii="宋体" w:hAnsi="宋体" w:hint="eastAsia"/>
          <w:b/>
          <w:bCs/>
          <w:sz w:val="24"/>
          <w:szCs w:val="24"/>
        </w:rPr>
        <w:t xml:space="preserve">期）    </w:t>
      </w:r>
      <w:r>
        <w:rPr>
          <w:rFonts w:hint="eastAsia"/>
          <w:b/>
          <w:bCs/>
          <w:sz w:val="24"/>
          <w:szCs w:val="24"/>
        </w:rPr>
        <w:t>201</w:t>
      </w:r>
      <w:r w:rsidR="001E3C85">
        <w:rPr>
          <w:rFonts w:hint="eastAsia"/>
          <w:b/>
          <w:bCs/>
          <w:sz w:val="24"/>
          <w:szCs w:val="24"/>
        </w:rPr>
        <w:t>5</w:t>
      </w:r>
      <w:r>
        <w:rPr>
          <w:rFonts w:ascii="宋体" w:hAnsi="宋体" w:hint="eastAsia"/>
          <w:b/>
          <w:bCs/>
          <w:sz w:val="24"/>
          <w:szCs w:val="24"/>
        </w:rPr>
        <w:t>年</w:t>
      </w:r>
      <w:r w:rsidR="001E3C85">
        <w:rPr>
          <w:rFonts w:hint="eastAsia"/>
          <w:b/>
          <w:bCs/>
          <w:sz w:val="24"/>
          <w:szCs w:val="24"/>
        </w:rPr>
        <w:t>4</w:t>
      </w:r>
      <w:r>
        <w:rPr>
          <w:rFonts w:ascii="宋体" w:hAnsi="宋体" w:hint="eastAsia"/>
          <w:b/>
          <w:bCs/>
          <w:sz w:val="24"/>
          <w:szCs w:val="24"/>
        </w:rPr>
        <w:t>月</w:t>
      </w:r>
      <w:r>
        <w:rPr>
          <w:rFonts w:hint="eastAsia"/>
          <w:b/>
          <w:bCs/>
          <w:sz w:val="24"/>
          <w:szCs w:val="24"/>
        </w:rPr>
        <w:t>2</w:t>
      </w:r>
      <w:r w:rsidR="001E3C85">
        <w:rPr>
          <w:rFonts w:hint="eastAsia"/>
          <w:b/>
          <w:bCs/>
          <w:sz w:val="24"/>
          <w:szCs w:val="24"/>
        </w:rPr>
        <w:t>8</w:t>
      </w:r>
      <w:r>
        <w:rPr>
          <w:rFonts w:ascii="宋体" w:hAnsi="宋体" w:hint="eastAsia"/>
          <w:b/>
          <w:bCs/>
          <w:sz w:val="24"/>
          <w:szCs w:val="24"/>
        </w:rPr>
        <w:t>日</w:t>
      </w:r>
    </w:p>
    <w:p w:rsidR="00C50BDD" w:rsidRPr="00EA642D" w:rsidRDefault="001E56C8" w:rsidP="00373F00">
      <w:pPr>
        <w:pStyle w:val="p0"/>
        <w:spacing w:beforeLines="50"/>
        <w:ind w:firstLineChars="98" w:firstLine="236"/>
        <w:rPr>
          <w:rFonts w:ascii="宋体" w:hAnsi="宋体"/>
          <w:b/>
          <w:bCs/>
          <w:sz w:val="24"/>
          <w:szCs w:val="24"/>
        </w:rPr>
      </w:pPr>
      <w:r>
        <w:rPr>
          <w:rFonts w:ascii="宋体" w:hAnsi="宋体"/>
          <w:b/>
          <w:bCs/>
          <w:noProof/>
          <w:sz w:val="24"/>
          <w:szCs w:val="24"/>
        </w:rPr>
        <w:pict>
          <v:shapetype id="_x0000_t32" coordsize="21600,21600" o:spt="32" o:oned="t" path="m,l21600,21600e" filled="f">
            <v:path arrowok="t" fillok="f" o:connecttype="none"/>
            <o:lock v:ext="edit" shapetype="t"/>
          </v:shapetype>
          <v:shape id="_x0000_s1057" type="#_x0000_t32" style="position:absolute;left:0;text-align:left;margin-left:-11.9pt;margin-top:-.2pt;width:513pt;height:0;z-index:251679744" o:connectortype="straight" strokecolor="red" strokeweight="1pt"/>
        </w:pict>
      </w:r>
    </w:p>
    <w:p w:rsidR="00791D3D" w:rsidRPr="00B1711C" w:rsidRDefault="00791D3D" w:rsidP="00B52D8A">
      <w:pPr>
        <w:spacing w:line="276" w:lineRule="auto"/>
        <w:jc w:val="center"/>
        <w:rPr>
          <w:rFonts w:ascii="微软雅黑" w:eastAsia="微软雅黑" w:hAnsi="微软雅黑"/>
          <w:sz w:val="36"/>
          <w:szCs w:val="36"/>
        </w:rPr>
      </w:pPr>
      <w:r w:rsidRPr="00B1711C">
        <w:rPr>
          <w:rFonts w:ascii="微软雅黑" w:eastAsia="微软雅黑" w:hAnsi="微软雅黑" w:hint="eastAsia"/>
          <w:sz w:val="36"/>
          <w:szCs w:val="36"/>
        </w:rPr>
        <w:t>学习贯彻《建筑工程项目总经理工程师质量安全责任六项规定》</w:t>
      </w:r>
    </w:p>
    <w:p w:rsidR="00791D3D" w:rsidRPr="00B1711C" w:rsidRDefault="00791D3D" w:rsidP="00B52D8A">
      <w:pPr>
        <w:spacing w:line="276" w:lineRule="auto"/>
        <w:jc w:val="center"/>
        <w:rPr>
          <w:rFonts w:ascii="微软雅黑" w:eastAsia="微软雅黑" w:hAnsi="微软雅黑"/>
          <w:sz w:val="36"/>
          <w:szCs w:val="36"/>
        </w:rPr>
      </w:pPr>
      <w:r w:rsidRPr="00B1711C">
        <w:rPr>
          <w:rFonts w:ascii="微软雅黑" w:eastAsia="微软雅黑" w:hAnsi="微软雅黑" w:hint="eastAsia"/>
          <w:sz w:val="36"/>
          <w:szCs w:val="36"/>
        </w:rPr>
        <w:t>落实项目总监理工程师质量安全责任</w:t>
      </w:r>
    </w:p>
    <w:p w:rsidR="007A527B" w:rsidRPr="007A527B" w:rsidRDefault="007A527B" w:rsidP="007A527B">
      <w:pPr>
        <w:spacing w:line="440" w:lineRule="exact"/>
        <w:jc w:val="center"/>
        <w:rPr>
          <w:rFonts w:ascii="微软雅黑" w:eastAsia="微软雅黑" w:hAnsi="微软雅黑"/>
          <w:sz w:val="28"/>
          <w:szCs w:val="28"/>
        </w:rPr>
      </w:pPr>
    </w:p>
    <w:p w:rsidR="00E72EB7" w:rsidRDefault="00E72EB7" w:rsidP="007A527B">
      <w:pPr>
        <w:spacing w:line="220" w:lineRule="atLeast"/>
        <w:ind w:firstLineChars="250" w:firstLine="525"/>
        <w:rPr>
          <w:rFonts w:asciiTheme="minorEastAsia" w:eastAsiaTheme="minorEastAsia" w:hAnsiTheme="minorEastAsia"/>
          <w:color w:val="000000"/>
          <w:szCs w:val="21"/>
        </w:rPr>
        <w:sectPr w:rsidR="00E72EB7" w:rsidSect="00CD4C1B">
          <w:headerReference w:type="even" r:id="rId8"/>
          <w:headerReference w:type="default" r:id="rId9"/>
          <w:footerReference w:type="even" r:id="rId10"/>
          <w:footerReference w:type="default" r:id="rId11"/>
          <w:headerReference w:type="first" r:id="rId12"/>
          <w:footerReference w:type="first" r:id="rId13"/>
          <w:type w:val="continuous"/>
          <w:pgSz w:w="11906" w:h="16838"/>
          <w:pgMar w:top="907" w:right="1021" w:bottom="680" w:left="1021" w:header="851" w:footer="992" w:gutter="0"/>
          <w:pgNumType w:fmt="numberInDash"/>
          <w:cols w:space="720"/>
          <w:titlePg/>
          <w:docGrid w:type="lines" w:linePitch="312"/>
        </w:sectPr>
      </w:pPr>
    </w:p>
    <w:p w:rsidR="003B2683" w:rsidRPr="003B2683" w:rsidRDefault="00A0295B" w:rsidP="00A0295B">
      <w:pPr>
        <w:spacing w:line="360" w:lineRule="exact"/>
        <w:ind w:firstLineChars="250" w:firstLine="525"/>
        <w:rPr>
          <w:rFonts w:ascii="宋体" w:hAnsi="宋体" w:cs="宋体"/>
          <w:color w:val="000000"/>
          <w:szCs w:val="21"/>
        </w:rPr>
      </w:pPr>
      <w:r>
        <w:rPr>
          <w:rFonts w:ascii="宋体" w:hAnsi="宋体" w:hint="eastAsia"/>
          <w:noProof/>
          <w:color w:val="000000"/>
          <w:szCs w:val="21"/>
        </w:rPr>
        <w:lastRenderedPageBreak/>
        <w:drawing>
          <wp:anchor distT="0" distB="0" distL="114300" distR="114300" simplePos="0" relativeHeight="251675648" behindDoc="0" locked="0" layoutInCell="1" allowOverlap="1">
            <wp:simplePos x="0" y="0"/>
            <wp:positionH relativeFrom="margin">
              <wp:posOffset>-34290</wp:posOffset>
            </wp:positionH>
            <wp:positionV relativeFrom="margin">
              <wp:posOffset>2773045</wp:posOffset>
            </wp:positionV>
            <wp:extent cx="3306445" cy="2764155"/>
            <wp:effectExtent l="19050" t="0" r="8255" b="0"/>
            <wp:wrapSquare wrapText="bothSides"/>
            <wp:docPr id="8" name="图片 7" descr="IMG_38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3841.JPG"/>
                    <pic:cNvPicPr/>
                  </pic:nvPicPr>
                  <pic:blipFill>
                    <a:blip r:embed="rId14" cstate="screen"/>
                    <a:stretch>
                      <a:fillRect/>
                    </a:stretch>
                  </pic:blipFill>
                  <pic:spPr>
                    <a:xfrm>
                      <a:off x="0" y="0"/>
                      <a:ext cx="3306445" cy="2764155"/>
                    </a:xfrm>
                    <a:prstGeom prst="rect">
                      <a:avLst/>
                    </a:prstGeom>
                  </pic:spPr>
                </pic:pic>
              </a:graphicData>
            </a:graphic>
          </wp:anchor>
        </w:drawing>
      </w:r>
      <w:r w:rsidR="003B2683" w:rsidRPr="003B2683">
        <w:rPr>
          <w:rFonts w:ascii="宋体" w:hAnsi="宋体" w:hint="eastAsia"/>
          <w:color w:val="000000"/>
          <w:szCs w:val="21"/>
        </w:rPr>
        <w:t>在工程质量治理两年行动深入推进之际，住房城乡建设部2015年3月6日出台</w:t>
      </w:r>
      <w:r w:rsidR="003B2683" w:rsidRPr="003B2683">
        <w:rPr>
          <w:rStyle w:val="a4"/>
          <w:rFonts w:ascii="宋体" w:hAnsi="宋体" w:hint="eastAsia"/>
          <w:color w:val="000000"/>
          <w:szCs w:val="21"/>
        </w:rPr>
        <w:t>《建筑工程项目总监理工程师质量安全责任六项规定（试行）》</w:t>
      </w:r>
      <w:r w:rsidR="003B2683" w:rsidRPr="003B2683">
        <w:rPr>
          <w:rFonts w:ascii="宋体" w:hAnsi="宋体" w:hint="eastAsia"/>
          <w:color w:val="000000"/>
          <w:szCs w:val="21"/>
        </w:rPr>
        <w:t>，明确了项目总监理工程师应当承担的质量安全责任以及相应的行政处罚。中国建设监理协会并以中建监协【2015】24号</w:t>
      </w:r>
      <w:r w:rsidR="003B2683" w:rsidRPr="003B2683">
        <w:rPr>
          <w:rStyle w:val="a4"/>
          <w:rFonts w:ascii="宋体" w:hAnsi="宋体" w:hint="eastAsia"/>
          <w:color w:val="000000"/>
          <w:szCs w:val="21"/>
        </w:rPr>
        <w:t>《关于贯彻落实&lt;建筑工程项目总监理工程师质量安全责任六项规定&gt;的通知》</w:t>
      </w:r>
      <w:r w:rsidR="003B2683" w:rsidRPr="003B2683">
        <w:rPr>
          <w:rFonts w:ascii="宋体" w:hAnsi="宋体" w:hint="eastAsia"/>
          <w:color w:val="000000"/>
          <w:szCs w:val="21"/>
        </w:rPr>
        <w:t>安排部署，要求对</w:t>
      </w:r>
      <w:r w:rsidR="003B2683" w:rsidRPr="003B2683">
        <w:rPr>
          <w:rStyle w:val="a4"/>
          <w:rFonts w:ascii="宋体" w:hAnsi="宋体" w:hint="eastAsia"/>
          <w:color w:val="000000"/>
          <w:szCs w:val="21"/>
        </w:rPr>
        <w:t>《六项规定》</w:t>
      </w:r>
      <w:r w:rsidR="003B2683" w:rsidRPr="003B2683">
        <w:rPr>
          <w:rFonts w:ascii="宋体" w:hAnsi="宋体" w:hint="eastAsia"/>
          <w:color w:val="000000"/>
          <w:szCs w:val="21"/>
        </w:rPr>
        <w:t>尽快学习宣贯，</w:t>
      </w:r>
      <w:r w:rsidR="003B2683" w:rsidRPr="003B2683">
        <w:rPr>
          <w:rFonts w:ascii="宋体" w:hAnsi="宋体" w:cs="宋体" w:hint="eastAsia"/>
          <w:bCs/>
          <w:color w:val="000000"/>
          <w:szCs w:val="21"/>
        </w:rPr>
        <w:t>省监理协会发文</w:t>
      </w:r>
      <w:r w:rsidR="003B2683" w:rsidRPr="003B2683">
        <w:rPr>
          <w:rFonts w:ascii="宋体" w:hAnsi="宋体" w:cs="宋体" w:hint="eastAsia"/>
          <w:b/>
          <w:bCs/>
          <w:color w:val="000000"/>
          <w:szCs w:val="21"/>
        </w:rPr>
        <w:t>《</w:t>
      </w:r>
      <w:r w:rsidR="003B2683" w:rsidRPr="003B2683">
        <w:rPr>
          <w:rFonts w:ascii="宋体" w:hAnsi="宋体" w:hint="eastAsia"/>
          <w:color w:val="000000"/>
          <w:szCs w:val="21"/>
        </w:rPr>
        <w:t>晋建监协【2015】9号》</w:t>
      </w:r>
      <w:r w:rsidR="003B2683" w:rsidRPr="003B2683">
        <w:rPr>
          <w:rFonts w:ascii="宋体" w:hAnsi="宋体" w:cs="宋体" w:hint="eastAsia"/>
          <w:bCs/>
          <w:color w:val="000000"/>
          <w:szCs w:val="21"/>
        </w:rPr>
        <w:t>要求各企业组织学习贯彻</w:t>
      </w:r>
      <w:r w:rsidR="003B2683" w:rsidRPr="003B2683">
        <w:rPr>
          <w:rFonts w:ascii="宋体" w:hAnsi="宋体" w:cs="宋体" w:hint="eastAsia"/>
          <w:color w:val="000000"/>
          <w:szCs w:val="21"/>
        </w:rPr>
        <w:t>。</w:t>
      </w:r>
    </w:p>
    <w:p w:rsidR="003B2683" w:rsidRPr="003B2683" w:rsidRDefault="001E56C8" w:rsidP="00A0295B">
      <w:pPr>
        <w:spacing w:line="360" w:lineRule="exact"/>
        <w:ind w:firstLineChars="200" w:firstLine="420"/>
        <w:rPr>
          <w:rFonts w:ascii="宋体" w:hAnsi="宋体"/>
          <w:szCs w:val="21"/>
        </w:rPr>
      </w:pPr>
      <w:r>
        <w:rPr>
          <w:rFonts w:ascii="宋体" w:hAnsi="宋体"/>
          <w:noProof/>
          <w:szCs w:val="21"/>
        </w:rPr>
        <w:pict>
          <v:shapetype id="_x0000_t202" coordsize="21600,21600" o:spt="202" path="m,l,21600r21600,l21600,xe">
            <v:stroke joinstyle="miter"/>
            <v:path gradientshapeok="t" o:connecttype="rect"/>
          </v:shapetype>
          <v:shape id="_x0000_s1048" type="#_x0000_t202" style="position:absolute;left:0;text-align:left;margin-left:-270.7pt;margin-top:4.6pt;width:261.5pt;height:32.15pt;z-index:251676672" stroked="f">
            <v:textbox>
              <w:txbxContent>
                <w:p w:rsidR="00455956" w:rsidRPr="00C94769" w:rsidRDefault="00C94769" w:rsidP="00455956">
                  <w:pPr>
                    <w:jc w:val="center"/>
                    <w:rPr>
                      <w:rFonts w:ascii="黑体" w:eastAsia="黑体" w:hAnsi="黑体"/>
                      <w:b/>
                      <w:sz w:val="18"/>
                      <w:szCs w:val="18"/>
                    </w:rPr>
                  </w:pPr>
                  <w:r>
                    <w:rPr>
                      <w:rFonts w:ascii="黑体" w:eastAsia="黑体" w:hAnsi="黑体" w:hint="eastAsia"/>
                      <w:b/>
                      <w:sz w:val="18"/>
                      <w:szCs w:val="18"/>
                    </w:rPr>
                    <w:t>图为</w:t>
                  </w:r>
                  <w:r w:rsidR="00455956" w:rsidRPr="00C94769">
                    <w:rPr>
                      <w:rFonts w:ascii="黑体" w:eastAsia="黑体" w:hAnsi="黑体" w:hint="eastAsia"/>
                      <w:b/>
                      <w:sz w:val="18"/>
                      <w:szCs w:val="18"/>
                    </w:rPr>
                    <w:t>4月25日公司宣贯《六项规定》会议现场</w:t>
                  </w:r>
                </w:p>
              </w:txbxContent>
            </v:textbox>
          </v:shape>
        </w:pict>
      </w:r>
      <w:r w:rsidR="003B2683" w:rsidRPr="003B2683">
        <w:rPr>
          <w:rFonts w:ascii="宋体" w:hAnsi="宋体" w:hint="eastAsia"/>
          <w:szCs w:val="21"/>
        </w:rPr>
        <w:t>按照上级部门的部署，我公司积极行动，4月8</w:t>
      </w:r>
      <w:r w:rsidR="0091186A">
        <w:rPr>
          <w:rFonts w:ascii="宋体" w:hAnsi="宋体" w:hint="eastAsia"/>
          <w:szCs w:val="21"/>
        </w:rPr>
        <w:t>日</w:t>
      </w:r>
      <w:r w:rsidR="003B2683" w:rsidRPr="003B2683">
        <w:rPr>
          <w:rFonts w:ascii="宋体" w:hAnsi="宋体" w:hint="eastAsia"/>
          <w:szCs w:val="21"/>
        </w:rPr>
        <w:t>给各项目监理部发出通知，要求以项目监理部为单位，认真组织本项目监理人员学习宣贯</w:t>
      </w:r>
      <w:r w:rsidR="003B2683" w:rsidRPr="003B2683">
        <w:rPr>
          <w:rFonts w:ascii="宋体" w:hAnsi="宋体" w:hint="eastAsia"/>
          <w:b/>
          <w:bCs/>
          <w:szCs w:val="21"/>
        </w:rPr>
        <w:t>《六项规定》</w:t>
      </w:r>
      <w:r w:rsidR="003B2683" w:rsidRPr="003B2683">
        <w:rPr>
          <w:rFonts w:ascii="宋体" w:hAnsi="宋体" w:hint="eastAsia"/>
          <w:szCs w:val="21"/>
        </w:rPr>
        <w:t>，理解、熟悉</w:t>
      </w:r>
      <w:r w:rsidR="003B2683" w:rsidRPr="003B2683">
        <w:rPr>
          <w:rFonts w:ascii="宋体" w:hAnsi="宋体" w:hint="eastAsia"/>
          <w:b/>
          <w:bCs/>
          <w:szCs w:val="21"/>
        </w:rPr>
        <w:t>《六项规定》</w:t>
      </w:r>
      <w:r w:rsidR="003B2683" w:rsidRPr="003B2683">
        <w:rPr>
          <w:rFonts w:ascii="宋体" w:hAnsi="宋体" w:hint="eastAsia"/>
          <w:szCs w:val="21"/>
        </w:rPr>
        <w:t>，掌握应用</w:t>
      </w:r>
      <w:r w:rsidR="003B2683" w:rsidRPr="003B2683">
        <w:rPr>
          <w:rFonts w:ascii="宋体" w:hAnsi="宋体" w:hint="eastAsia"/>
          <w:b/>
          <w:bCs/>
          <w:szCs w:val="21"/>
        </w:rPr>
        <w:t>《六项规定》</w:t>
      </w:r>
      <w:r w:rsidR="003B2683" w:rsidRPr="003B2683">
        <w:rPr>
          <w:rFonts w:ascii="宋体" w:hAnsi="宋体" w:hint="eastAsia"/>
          <w:szCs w:val="21"/>
        </w:rPr>
        <w:t>，并在监理工作中严格执行</w:t>
      </w:r>
      <w:r w:rsidR="003B2683" w:rsidRPr="003B2683">
        <w:rPr>
          <w:rFonts w:ascii="宋体" w:hAnsi="宋体" w:hint="eastAsia"/>
          <w:b/>
          <w:bCs/>
          <w:szCs w:val="21"/>
        </w:rPr>
        <w:t>《六项规定》</w:t>
      </w:r>
      <w:r w:rsidR="003B2683" w:rsidRPr="003B2683">
        <w:rPr>
          <w:rFonts w:ascii="宋体" w:hAnsi="宋体" w:hint="eastAsia"/>
          <w:szCs w:val="21"/>
        </w:rPr>
        <w:t>。各项目监理部接通知后，立即组织监理人员进行</w:t>
      </w:r>
      <w:r w:rsidR="0091186A">
        <w:rPr>
          <w:rFonts w:ascii="宋体" w:hAnsi="宋体" w:hint="eastAsia"/>
          <w:szCs w:val="21"/>
        </w:rPr>
        <w:t>了</w:t>
      </w:r>
      <w:r w:rsidR="003B2683" w:rsidRPr="003B2683">
        <w:rPr>
          <w:rFonts w:ascii="宋体" w:hAnsi="宋体" w:hint="eastAsia"/>
          <w:szCs w:val="21"/>
        </w:rPr>
        <w:t>学习，并写出学习体会。在此基础上，4月25日公司组织总监进一步重点学习讨论</w:t>
      </w:r>
      <w:r w:rsidR="003B2683" w:rsidRPr="003B2683">
        <w:rPr>
          <w:rFonts w:ascii="宋体" w:hAnsi="宋体" w:hint="eastAsia"/>
          <w:b/>
          <w:bCs/>
          <w:szCs w:val="21"/>
        </w:rPr>
        <w:t>《六项规定》和《</w:t>
      </w:r>
      <w:r w:rsidR="003B2683" w:rsidRPr="003B2683">
        <w:rPr>
          <w:rFonts w:ascii="宋体" w:hAnsi="宋体" w:hint="eastAsia"/>
          <w:bCs/>
          <w:szCs w:val="21"/>
        </w:rPr>
        <w:t>建筑工程项目总监理工程师质量安全违法违规行为</w:t>
      </w:r>
      <w:r w:rsidR="003B2683" w:rsidRPr="003B2683">
        <w:rPr>
          <w:rFonts w:ascii="宋体" w:hAnsi="宋体" w:cs="宋体" w:hint="eastAsia"/>
          <w:bCs/>
          <w:color w:val="000000"/>
          <w:szCs w:val="21"/>
        </w:rPr>
        <w:t>行政处</w:t>
      </w:r>
      <w:r w:rsidR="0091186A">
        <w:rPr>
          <w:rFonts w:ascii="宋体" w:hAnsi="宋体" w:cs="宋体" w:hint="eastAsia"/>
          <w:bCs/>
          <w:color w:val="000000"/>
          <w:szCs w:val="21"/>
        </w:rPr>
        <w:t>罚规定》。通过学习讨论，大家进一步认识到了监理工作责任重大，</w:t>
      </w:r>
      <w:r w:rsidR="003B2683" w:rsidRPr="003B2683">
        <w:rPr>
          <w:rFonts w:ascii="宋体" w:hAnsi="宋体" w:cs="宋体" w:hint="eastAsia"/>
          <w:bCs/>
          <w:color w:val="000000"/>
          <w:szCs w:val="21"/>
        </w:rPr>
        <w:t>一致认为</w:t>
      </w:r>
      <w:r w:rsidR="003B2683" w:rsidRPr="003B2683">
        <w:rPr>
          <w:rFonts w:ascii="宋体" w:hAnsi="宋体" w:hint="eastAsia"/>
          <w:b/>
          <w:bCs/>
          <w:szCs w:val="21"/>
        </w:rPr>
        <w:t>《六项规定》</w:t>
      </w:r>
      <w:r w:rsidR="003B2683" w:rsidRPr="003B2683">
        <w:rPr>
          <w:rFonts w:ascii="宋体" w:hAnsi="宋体" w:hint="eastAsia"/>
          <w:bCs/>
          <w:szCs w:val="21"/>
        </w:rPr>
        <w:t>为我们监理工作的质量安全责任作了更加明确细致的规定，宣贯非常重要，很及时。</w:t>
      </w:r>
      <w:r w:rsidR="003B2683" w:rsidRPr="003B2683">
        <w:rPr>
          <w:rFonts w:ascii="宋体" w:hAnsi="宋体" w:hint="eastAsia"/>
          <w:szCs w:val="21"/>
        </w:rPr>
        <w:t>现行法律法规对工程质量安全责任做了原则性的规定，问责也大多针对单位，但并没有落实到个人。此番出台的规定，是将分散在各个法律</w:t>
      </w:r>
      <w:r w:rsidR="002D3274">
        <w:rPr>
          <w:rFonts w:ascii="宋体" w:hAnsi="宋体" w:hint="eastAsia"/>
          <w:szCs w:val="21"/>
        </w:rPr>
        <w:t>法规</w:t>
      </w:r>
      <w:r w:rsidR="003B2683" w:rsidRPr="003B2683">
        <w:rPr>
          <w:rFonts w:ascii="宋体" w:hAnsi="宋体" w:hint="eastAsia"/>
          <w:szCs w:val="21"/>
        </w:rPr>
        <w:t>文件之中关于项目负责人的责任集中起来，梳理出最重要、影响最大的内容，以明确各方主体项目负责人的个人责任。</w:t>
      </w:r>
      <w:r w:rsidR="003B2683" w:rsidRPr="003B2683">
        <w:rPr>
          <w:rFonts w:ascii="宋体" w:hAnsi="宋体" w:hint="eastAsia"/>
          <w:bCs/>
          <w:szCs w:val="21"/>
        </w:rPr>
        <w:t>规定虽然是对总监理工程师质量安全责任而言，但规定也明确指出项目总监责任的落实，不免除工程监理单位和其他监理人员按照法律法规和监理合同应当承担和履行的相应责任。</w:t>
      </w:r>
    </w:p>
    <w:p w:rsidR="003B2683" w:rsidRPr="002D24A5" w:rsidRDefault="003B2683" w:rsidP="002D24A5">
      <w:pPr>
        <w:spacing w:line="360" w:lineRule="exact"/>
        <w:ind w:firstLineChars="200" w:firstLine="420"/>
        <w:rPr>
          <w:rFonts w:ascii="宋体" w:hAnsi="宋体"/>
          <w:bCs/>
          <w:szCs w:val="21"/>
        </w:rPr>
      </w:pPr>
      <w:r w:rsidRPr="003B2683">
        <w:rPr>
          <w:rFonts w:ascii="宋体" w:hAnsi="宋体" w:hint="eastAsia"/>
          <w:bCs/>
          <w:szCs w:val="21"/>
        </w:rPr>
        <w:t>所以要求每一个项目监理部，每一个监理人员必须严格按照国家法律法规、强制性条文及标准规范履行监理职责，尽心尽力把好工程质量安全关。</w:t>
      </w:r>
      <w:r w:rsidRPr="00CC0277">
        <w:rPr>
          <w:rFonts w:ascii="宋体" w:hAnsi="宋体" w:hint="eastAsia"/>
          <w:b/>
          <w:bCs/>
          <w:szCs w:val="21"/>
        </w:rPr>
        <w:t>以下是公司部分项目监理部的学习体会</w:t>
      </w:r>
      <w:r w:rsidRPr="00CC0277">
        <w:rPr>
          <w:rFonts w:ascii="宋体" w:hAnsi="宋体" w:hint="eastAsia"/>
          <w:b/>
          <w:szCs w:val="21"/>
        </w:rPr>
        <w:t>摘要</w:t>
      </w:r>
      <w:r w:rsidRPr="00CC0277">
        <w:rPr>
          <w:rFonts w:ascii="宋体" w:hAnsi="宋体" w:hint="eastAsia"/>
          <w:b/>
          <w:bCs/>
          <w:szCs w:val="21"/>
        </w:rPr>
        <w:t>。</w:t>
      </w:r>
    </w:p>
    <w:p w:rsidR="007B5FDE" w:rsidRPr="00A361FF" w:rsidRDefault="00C35805" w:rsidP="00373F00">
      <w:pPr>
        <w:spacing w:beforeLines="50" w:line="276" w:lineRule="auto"/>
        <w:rPr>
          <w:rFonts w:asciiTheme="minorEastAsia" w:eastAsiaTheme="minorEastAsia" w:hAnsiTheme="minorEastAsia"/>
          <w:b/>
          <w:color w:val="000000" w:themeColor="text1"/>
          <w:szCs w:val="21"/>
        </w:rPr>
      </w:pPr>
      <w:r w:rsidRPr="00A361FF">
        <w:rPr>
          <w:rFonts w:asciiTheme="minorEastAsia" w:eastAsiaTheme="minorEastAsia" w:hAnsiTheme="minorEastAsia" w:hint="eastAsia"/>
          <w:b/>
          <w:color w:val="000000" w:themeColor="text1"/>
          <w:szCs w:val="21"/>
          <w:highlight w:val="darkGray"/>
        </w:rPr>
        <w:t>——山西省地勘院西院棚户区改造工程项目监理部</w:t>
      </w:r>
    </w:p>
    <w:p w:rsidR="007B5FDE" w:rsidRDefault="007B5FDE" w:rsidP="00973DC4">
      <w:pPr>
        <w:spacing w:line="276" w:lineRule="auto"/>
        <w:ind w:firstLineChars="200" w:firstLine="420"/>
        <w:rPr>
          <w:rFonts w:asciiTheme="minorEastAsia" w:eastAsiaTheme="minorEastAsia" w:hAnsiTheme="minorEastAsia"/>
          <w:szCs w:val="21"/>
        </w:rPr>
        <w:sectPr w:rsidR="007B5FDE" w:rsidSect="00CD4C1B">
          <w:type w:val="continuous"/>
          <w:pgSz w:w="11906" w:h="16838"/>
          <w:pgMar w:top="907" w:right="1021" w:bottom="680" w:left="1021" w:header="851" w:footer="992" w:gutter="0"/>
          <w:pgNumType w:fmt="numberInDash"/>
          <w:cols w:space="720"/>
          <w:docGrid w:type="lines" w:linePitch="312"/>
        </w:sectPr>
      </w:pPr>
    </w:p>
    <w:p w:rsidR="00CD4C1B" w:rsidRDefault="007B5FDE" w:rsidP="007B5FDE">
      <w:pPr>
        <w:spacing w:line="276" w:lineRule="auto"/>
        <w:ind w:firstLineChars="200" w:firstLine="420"/>
        <w:rPr>
          <w:rFonts w:asciiTheme="minorEastAsia" w:eastAsiaTheme="minorEastAsia" w:hAnsiTheme="minorEastAsia"/>
          <w:szCs w:val="21"/>
        </w:rPr>
        <w:sectPr w:rsidR="00CD4C1B" w:rsidSect="003B2683">
          <w:type w:val="continuous"/>
          <w:pgSz w:w="11906" w:h="16838"/>
          <w:pgMar w:top="907" w:right="1021" w:bottom="680" w:left="1021" w:header="851" w:footer="992" w:gutter="0"/>
          <w:pgNumType w:fmt="numberInDash"/>
          <w:cols w:space="720"/>
          <w:docGrid w:type="lines" w:linePitch="312"/>
        </w:sectPr>
      </w:pPr>
      <w:r w:rsidRPr="009940D3">
        <w:rPr>
          <w:rFonts w:asciiTheme="minorEastAsia" w:eastAsiaTheme="minorEastAsia" w:hAnsiTheme="minorEastAsia" w:hint="eastAsia"/>
          <w:szCs w:val="21"/>
        </w:rPr>
        <w:lastRenderedPageBreak/>
        <w:t>现行法律法规对工程质量安全责任做了原则性的规定，问责也大多针对单位，</w:t>
      </w:r>
      <w:r w:rsidR="002D3274">
        <w:rPr>
          <w:rFonts w:asciiTheme="minorEastAsia" w:eastAsiaTheme="minorEastAsia" w:hAnsiTheme="minorEastAsia" w:hint="eastAsia"/>
          <w:szCs w:val="21"/>
        </w:rPr>
        <w:t>但并没有落实到个人。此番出台的《六项规定》，是将分散在各个法律法规</w:t>
      </w:r>
      <w:r w:rsidRPr="009940D3">
        <w:rPr>
          <w:rFonts w:asciiTheme="minorEastAsia" w:eastAsiaTheme="minorEastAsia" w:hAnsiTheme="minorEastAsia" w:hint="eastAsia"/>
          <w:szCs w:val="21"/>
        </w:rPr>
        <w:t>文件之中关于项目负责人的责任集中起来，梳理出最重要、</w:t>
      </w:r>
    </w:p>
    <w:p w:rsidR="007B5FDE" w:rsidRPr="009940D3" w:rsidRDefault="007B5FDE" w:rsidP="00373F00">
      <w:pPr>
        <w:spacing w:beforeLines="50" w:line="276" w:lineRule="auto"/>
        <w:ind w:firstLineChars="200" w:firstLine="420"/>
        <w:rPr>
          <w:rFonts w:asciiTheme="minorEastAsia" w:eastAsiaTheme="minorEastAsia" w:hAnsiTheme="minorEastAsia"/>
          <w:szCs w:val="21"/>
        </w:rPr>
      </w:pPr>
      <w:r w:rsidRPr="009940D3">
        <w:rPr>
          <w:rFonts w:asciiTheme="minorEastAsia" w:eastAsiaTheme="minorEastAsia" w:hAnsiTheme="minorEastAsia" w:hint="eastAsia"/>
          <w:szCs w:val="21"/>
        </w:rPr>
        <w:lastRenderedPageBreak/>
        <w:t>影响最大的内容，以明确各方主体项目负责人的个人责任。</w:t>
      </w:r>
    </w:p>
    <w:p w:rsidR="007B5FDE" w:rsidRPr="009940D3" w:rsidRDefault="007B5FDE" w:rsidP="00373F00">
      <w:pPr>
        <w:spacing w:beforeLines="50" w:line="276" w:lineRule="auto"/>
        <w:ind w:firstLineChars="200" w:firstLine="420"/>
        <w:rPr>
          <w:rFonts w:asciiTheme="minorEastAsia" w:eastAsiaTheme="minorEastAsia" w:hAnsiTheme="minorEastAsia"/>
          <w:szCs w:val="21"/>
        </w:rPr>
      </w:pPr>
      <w:r w:rsidRPr="009940D3">
        <w:rPr>
          <w:rFonts w:asciiTheme="minorEastAsia" w:eastAsiaTheme="minorEastAsia" w:hAnsiTheme="minorEastAsia" w:hint="eastAsia"/>
          <w:szCs w:val="21"/>
        </w:rPr>
        <w:t>住建部自去年9月开始开展全国工程质量治理两年行动。其中的一个重要内容就是全面落实五方主体项目负责人质量终身责任。2014年10月至2016年6月为组织实施阶段，各地住房城乡建设主管部门将按照本行动方案和本地具体实施方案，组织开展治理行动。目前推行的“承诺制”已经初步显现了效果，工程相关负责人明显感到压力增大。以往对负责人的定义不太明确，导致出了问题容易发生推诿。现在要求指定一位负责人签署承诺书，工程质量出了问题就追究他的责任，责任落实到个人。</w:t>
      </w:r>
    </w:p>
    <w:p w:rsidR="00A4342A" w:rsidRDefault="002D3274" w:rsidP="002D3274">
      <w:pPr>
        <w:spacing w:line="360" w:lineRule="exact"/>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而对相应的六项规定也</w:t>
      </w:r>
      <w:r w:rsidR="007B5FDE" w:rsidRPr="009940D3">
        <w:rPr>
          <w:rFonts w:asciiTheme="minorEastAsia" w:eastAsiaTheme="minorEastAsia" w:hAnsiTheme="minorEastAsia" w:hint="eastAsia"/>
          <w:szCs w:val="21"/>
        </w:rPr>
        <w:t>明确了六项行政处罚，使项目总监对自己的责任更不能轻易推诿。</w:t>
      </w:r>
      <w:r>
        <w:rPr>
          <w:rFonts w:asciiTheme="minorEastAsia" w:eastAsiaTheme="minorEastAsia" w:hAnsiTheme="minorEastAsia" w:hint="eastAsia"/>
          <w:szCs w:val="21"/>
        </w:rPr>
        <w:t>在</w:t>
      </w:r>
      <w:r w:rsidR="006D3072">
        <w:rPr>
          <w:rFonts w:asciiTheme="minorEastAsia" w:eastAsiaTheme="minorEastAsia" w:hAnsiTheme="minorEastAsia" w:hint="eastAsia"/>
          <w:szCs w:val="21"/>
        </w:rPr>
        <w:t>这些法规规定的约束条件下，项目总监恪尽职守，守法奉公，</w:t>
      </w:r>
      <w:r w:rsidR="007B5FDE" w:rsidRPr="009940D3">
        <w:rPr>
          <w:rFonts w:asciiTheme="minorEastAsia" w:eastAsiaTheme="minorEastAsia" w:hAnsiTheme="minorEastAsia" w:hint="eastAsia"/>
          <w:szCs w:val="21"/>
        </w:rPr>
        <w:t>更能保证建设工程的施工质量、安全。</w:t>
      </w:r>
    </w:p>
    <w:p w:rsidR="007B5FDE" w:rsidRPr="00A361FF" w:rsidRDefault="00C35805" w:rsidP="00373F00">
      <w:pPr>
        <w:spacing w:beforeLines="50" w:line="360" w:lineRule="exact"/>
        <w:rPr>
          <w:b/>
          <w:color w:val="000000" w:themeColor="text1"/>
          <w:szCs w:val="21"/>
        </w:rPr>
      </w:pPr>
      <w:r w:rsidRPr="00A361FF">
        <w:rPr>
          <w:rFonts w:hint="eastAsia"/>
          <w:b/>
          <w:color w:val="000000" w:themeColor="text1"/>
          <w:szCs w:val="21"/>
          <w:highlight w:val="darkGray"/>
        </w:rPr>
        <w:t>——迎泽世纪城项目监理部</w:t>
      </w:r>
    </w:p>
    <w:p w:rsidR="007B5FDE" w:rsidRPr="009940D3" w:rsidRDefault="007B5FDE" w:rsidP="007B5FDE">
      <w:pPr>
        <w:spacing w:line="360" w:lineRule="exact"/>
        <w:ind w:firstLineChars="200" w:firstLine="420"/>
        <w:rPr>
          <w:rFonts w:asciiTheme="minorEastAsia" w:eastAsiaTheme="minorEastAsia" w:hAnsiTheme="minorEastAsia"/>
          <w:szCs w:val="21"/>
        </w:rPr>
      </w:pPr>
      <w:r w:rsidRPr="009940D3">
        <w:rPr>
          <w:rFonts w:asciiTheme="minorEastAsia" w:eastAsiaTheme="minorEastAsia" w:hAnsiTheme="minorEastAsia" w:hint="eastAsia"/>
          <w:szCs w:val="21"/>
        </w:rPr>
        <w:t>通过对《建设工程项目总监理工程师质量安全责任安全责任六项规定》的学习，我项目部全体人员进一步认识到了工程监理的责任与重要性。</w:t>
      </w:r>
    </w:p>
    <w:p w:rsidR="007B5FDE" w:rsidRPr="009940D3" w:rsidRDefault="007B5FDE" w:rsidP="007B5FDE">
      <w:pPr>
        <w:spacing w:line="360" w:lineRule="exact"/>
        <w:ind w:firstLineChars="200" w:firstLine="420"/>
        <w:rPr>
          <w:rFonts w:asciiTheme="minorEastAsia" w:eastAsiaTheme="minorEastAsia" w:hAnsiTheme="minorEastAsia"/>
          <w:szCs w:val="21"/>
        </w:rPr>
      </w:pPr>
      <w:r w:rsidRPr="009940D3">
        <w:rPr>
          <w:rFonts w:asciiTheme="minorEastAsia" w:eastAsiaTheme="minorEastAsia" w:hAnsiTheme="minorEastAsia" w:hint="eastAsia"/>
          <w:szCs w:val="21"/>
        </w:rPr>
        <w:t>建筑工程项目总监理工程师是指工程监理单位法定代表人授权，代表工程监理单位主持建筑工程项目的全面监理工作并对其承担终身责任的人员。项目监理工作实行项目总监负责制。项目总监当应组织审查施工单位提交的施工组织设计中的安全技术措施或专项施工方案；组织项目监理人员采取旁站巡视和平行检查等形式实施工程监理，按照规定对施工单位报审的建筑材料、建筑构配件和设备进行检查；发现施工单位未按设计文件施工、违反工程建设强制性标准施工或发生质量事故的应当按照建设工程监理规范规定及时签发工程暂停令。在实施监理过程中，发现存在安全事故隐患的，项目总监应当要求施工单位整改；情况严重的，应当要求施工单位暂停施工，并及时报告建设单位。</w:t>
      </w:r>
    </w:p>
    <w:p w:rsidR="007B5FDE" w:rsidRPr="009940D3" w:rsidRDefault="00E77B0E" w:rsidP="007B5FDE">
      <w:pPr>
        <w:spacing w:line="360" w:lineRule="exact"/>
        <w:ind w:firstLineChars="150" w:firstLine="315"/>
        <w:rPr>
          <w:rFonts w:asciiTheme="minorEastAsia" w:eastAsiaTheme="minorEastAsia" w:hAnsiTheme="minorEastAsia"/>
          <w:szCs w:val="21"/>
        </w:rPr>
      </w:pPr>
      <w:r>
        <w:rPr>
          <w:rFonts w:asciiTheme="minorEastAsia" w:eastAsiaTheme="minorEastAsia" w:hAnsiTheme="minorEastAsia" w:hint="eastAsia"/>
          <w:szCs w:val="21"/>
        </w:rPr>
        <w:t>《质量安全责任六项规定》，使我们的监理</w:t>
      </w:r>
      <w:r w:rsidR="007B5FDE" w:rsidRPr="009940D3">
        <w:rPr>
          <w:rFonts w:asciiTheme="minorEastAsia" w:eastAsiaTheme="minorEastAsia" w:hAnsiTheme="minorEastAsia" w:hint="eastAsia"/>
          <w:szCs w:val="21"/>
        </w:rPr>
        <w:t>工作更加得心应手，在遇到问题时有法可依，有据可查。安全生产是社会发展永恒的主题，我们必须切实抓好安全生产工作，才能创造出更好的经济效益</w:t>
      </w:r>
      <w:r>
        <w:rPr>
          <w:rFonts w:asciiTheme="minorEastAsia" w:eastAsiaTheme="minorEastAsia" w:hAnsiTheme="minorEastAsia" w:hint="eastAsia"/>
          <w:szCs w:val="21"/>
        </w:rPr>
        <w:t>和社会效益</w:t>
      </w:r>
      <w:r w:rsidR="007B5FDE" w:rsidRPr="009940D3">
        <w:rPr>
          <w:rFonts w:asciiTheme="minorEastAsia" w:eastAsiaTheme="minorEastAsia" w:hAnsiTheme="minorEastAsia" w:hint="eastAsia"/>
          <w:szCs w:val="21"/>
        </w:rPr>
        <w:t>。作为监理人，深知肩上责任重大，对施工项目的安全工作要牢固树立“安全第一，以人为本”的正确理念，切实做到“不安全不开工”确保安全第一。</w:t>
      </w:r>
    </w:p>
    <w:p w:rsidR="00C35805" w:rsidRPr="00A361FF" w:rsidRDefault="00C35805" w:rsidP="00373F00">
      <w:pPr>
        <w:spacing w:beforeLines="50" w:line="360" w:lineRule="exact"/>
        <w:rPr>
          <w:b/>
          <w:color w:val="000000" w:themeColor="text1"/>
          <w:szCs w:val="21"/>
        </w:rPr>
      </w:pPr>
      <w:r w:rsidRPr="00A361FF">
        <w:rPr>
          <w:rFonts w:hint="eastAsia"/>
          <w:b/>
          <w:color w:val="000000" w:themeColor="text1"/>
          <w:szCs w:val="21"/>
          <w:highlight w:val="darkGray"/>
        </w:rPr>
        <w:t>——御详苑项目监理部</w:t>
      </w:r>
    </w:p>
    <w:p w:rsidR="007B5FDE" w:rsidRDefault="002D3274" w:rsidP="007B5FDE">
      <w:pPr>
        <w:spacing w:line="360" w:lineRule="exact"/>
        <w:ind w:firstLineChars="250" w:firstLine="525"/>
        <w:rPr>
          <w:rFonts w:ascii="宋体" w:hAnsi="宋体"/>
          <w:szCs w:val="21"/>
        </w:rPr>
      </w:pPr>
      <w:r>
        <w:rPr>
          <w:rFonts w:ascii="宋体" w:hAnsi="宋体" w:hint="eastAsia"/>
          <w:szCs w:val="21"/>
        </w:rPr>
        <w:t>《</w:t>
      </w:r>
      <w:r w:rsidR="007B5FDE" w:rsidRPr="009940D3">
        <w:rPr>
          <w:rFonts w:ascii="宋体" w:hAnsi="宋体" w:hint="eastAsia"/>
          <w:szCs w:val="21"/>
        </w:rPr>
        <w:t>六项规定</w:t>
      </w:r>
      <w:r>
        <w:rPr>
          <w:rFonts w:ascii="宋体" w:hAnsi="宋体" w:hint="eastAsia"/>
          <w:szCs w:val="21"/>
        </w:rPr>
        <w:t>》</w:t>
      </w:r>
      <w:r w:rsidR="007B5FDE" w:rsidRPr="009940D3">
        <w:rPr>
          <w:rFonts w:ascii="宋体" w:hAnsi="宋体" w:hint="eastAsia"/>
          <w:szCs w:val="21"/>
        </w:rPr>
        <w:t>明确了总监理工程师应当承担的质量安全责任以及相应的行政处罚。一致认为</w:t>
      </w:r>
      <w:r>
        <w:rPr>
          <w:rFonts w:ascii="宋体" w:hAnsi="宋体" w:hint="eastAsia"/>
          <w:szCs w:val="21"/>
        </w:rPr>
        <w:t>《</w:t>
      </w:r>
      <w:r w:rsidR="007B5FDE" w:rsidRPr="009940D3">
        <w:rPr>
          <w:rFonts w:ascii="宋体" w:hAnsi="宋体" w:hint="eastAsia"/>
          <w:szCs w:val="21"/>
        </w:rPr>
        <w:t>六项规定</w:t>
      </w:r>
      <w:r w:rsidR="005B05B2">
        <w:rPr>
          <w:rFonts w:ascii="宋体" w:hAnsi="宋体" w:hint="eastAsia"/>
          <w:szCs w:val="21"/>
        </w:rPr>
        <w:t>》</w:t>
      </w:r>
      <w:r w:rsidR="007B5FDE" w:rsidRPr="009940D3">
        <w:rPr>
          <w:rFonts w:ascii="宋体" w:hAnsi="宋体" w:hint="eastAsia"/>
          <w:szCs w:val="21"/>
        </w:rPr>
        <w:t>贯彻落实很重要，很及时。为我们监理工作的质量安全责任做了更加明确细致的规定。规定虽然是对总监理工程师质量安全责任而言，但规定也明确指出项目总监责任的落实，不免除工程监理单位和其</w:t>
      </w:r>
      <w:r w:rsidR="00E77B0E">
        <w:rPr>
          <w:rFonts w:ascii="宋体" w:hAnsi="宋体" w:hint="eastAsia"/>
          <w:szCs w:val="21"/>
        </w:rPr>
        <w:t>他监理人员按照法律法规和监理合同应当承担和履行的相应责任。</w:t>
      </w:r>
      <w:r w:rsidR="007B5FDE" w:rsidRPr="009940D3">
        <w:rPr>
          <w:rFonts w:ascii="宋体" w:hAnsi="宋体" w:hint="eastAsia"/>
          <w:szCs w:val="21"/>
        </w:rPr>
        <w:t>监理工作是在公司领导下，由总监直接安排部署执行的，所以每个监理人员必须严格按照国家法律法规、强制性条文及标准</w:t>
      </w:r>
      <w:r w:rsidR="00E77B0E" w:rsidRPr="009940D3">
        <w:rPr>
          <w:rFonts w:ascii="宋体" w:hAnsi="宋体" w:hint="eastAsia"/>
          <w:szCs w:val="21"/>
        </w:rPr>
        <w:t>严格</w:t>
      </w:r>
      <w:r w:rsidR="00E77B0E">
        <w:rPr>
          <w:rFonts w:ascii="宋体" w:hAnsi="宋体" w:hint="eastAsia"/>
          <w:szCs w:val="21"/>
        </w:rPr>
        <w:t>履行监理职责，端正监理工作态度，把好质量安全监理关</w:t>
      </w:r>
      <w:r w:rsidR="007B5FDE" w:rsidRPr="009940D3">
        <w:rPr>
          <w:rFonts w:ascii="宋体" w:hAnsi="宋体" w:hint="eastAsia"/>
          <w:szCs w:val="21"/>
        </w:rPr>
        <w:t>，杜绝一切不符合建设程序和规范要求的违法行</w:t>
      </w:r>
      <w:r w:rsidR="00E77B0E">
        <w:rPr>
          <w:rFonts w:ascii="宋体" w:hAnsi="宋体" w:hint="eastAsia"/>
          <w:szCs w:val="21"/>
        </w:rPr>
        <w:t>为，</w:t>
      </w:r>
      <w:r w:rsidR="007B5FDE" w:rsidRPr="009940D3">
        <w:rPr>
          <w:rFonts w:ascii="宋体" w:hAnsi="宋体" w:hint="eastAsia"/>
          <w:szCs w:val="21"/>
        </w:rPr>
        <w:t>严格执行六条规定，努力做好御祥苑所有在建工程的监理工作。</w:t>
      </w:r>
    </w:p>
    <w:p w:rsidR="000E3107" w:rsidRPr="00A361FF" w:rsidRDefault="000E3107" w:rsidP="00373F00">
      <w:pPr>
        <w:spacing w:beforeLines="50" w:line="360" w:lineRule="exact"/>
        <w:ind w:right="561"/>
        <w:rPr>
          <w:rFonts w:ascii="宋体" w:hAnsi="宋体"/>
          <w:b/>
          <w:color w:val="000000" w:themeColor="text1"/>
          <w:szCs w:val="21"/>
        </w:rPr>
      </w:pPr>
      <w:r w:rsidRPr="00A361FF">
        <w:rPr>
          <w:rFonts w:ascii="宋体" w:hAnsi="宋体" w:hint="eastAsia"/>
          <w:b/>
          <w:color w:val="000000" w:themeColor="text1"/>
          <w:szCs w:val="21"/>
          <w:highlight w:val="darkGray"/>
        </w:rPr>
        <w:t>——阳光揽胜项目监理部</w:t>
      </w:r>
    </w:p>
    <w:p w:rsidR="000E3107" w:rsidRPr="009940D3" w:rsidRDefault="000E3107" w:rsidP="000E3107">
      <w:pPr>
        <w:spacing w:line="360" w:lineRule="exact"/>
        <w:ind w:firstLineChars="200" w:firstLine="420"/>
        <w:rPr>
          <w:rFonts w:ascii="宋体" w:hAnsi="宋体"/>
          <w:szCs w:val="21"/>
        </w:rPr>
      </w:pPr>
      <w:r w:rsidRPr="009940D3">
        <w:rPr>
          <w:rFonts w:ascii="宋体" w:hAnsi="宋体" w:hint="eastAsia"/>
          <w:szCs w:val="21"/>
        </w:rPr>
        <w:t>接到公司关于学习宣贯《建设工程项目总监工程师质量安全责任六项规定》的通知后，我项目监理部立即组织了学习贯彻。监理人员一致认为《六项规定》明确了总监的责任，并指明了该做什么，不准做什么，使监理的工作有法可依，对我们帮助很大。</w:t>
      </w:r>
    </w:p>
    <w:p w:rsidR="000E3107" w:rsidRPr="009940D3" w:rsidRDefault="000E3107" w:rsidP="000E3107">
      <w:pPr>
        <w:spacing w:line="360" w:lineRule="exact"/>
        <w:ind w:firstLineChars="200" w:firstLine="420"/>
        <w:rPr>
          <w:rFonts w:ascii="宋体" w:hAnsi="宋体"/>
          <w:szCs w:val="21"/>
        </w:rPr>
      </w:pPr>
      <w:r w:rsidRPr="009940D3">
        <w:rPr>
          <w:rFonts w:ascii="宋体" w:hAnsi="宋体" w:hint="eastAsia"/>
          <w:szCs w:val="21"/>
        </w:rPr>
        <w:t>鉴于《六项规定》有很好的指导性和实用性，所以我们要把它逐条落实在工作中。如第一条规定“不得受聘于两个以上单位从事执业活动”，此规定实际上是对监理的保护，认真执行此规定就不会违法，再如第</w:t>
      </w:r>
      <w:r w:rsidRPr="009940D3">
        <w:rPr>
          <w:rFonts w:ascii="宋体" w:hAnsi="宋体" w:hint="eastAsia"/>
          <w:szCs w:val="21"/>
        </w:rPr>
        <w:lastRenderedPageBreak/>
        <w:t>五条规定：“施工过程中，发现存在安全事故隐患的，项目总监应当要求施工单位整改，情况严重的，应当要求施工单位暂时停止施工”。此项规定实际上就是安全事前控制，把事故消除在萌芽状态，使其不发生是最好的控制，如果确实是做到了</w:t>
      </w:r>
      <w:r w:rsidR="006B54C8">
        <w:rPr>
          <w:rFonts w:ascii="宋体" w:hAnsi="宋体" w:hint="eastAsia"/>
          <w:szCs w:val="21"/>
        </w:rPr>
        <w:t>这</w:t>
      </w:r>
      <w:r w:rsidRPr="009940D3">
        <w:rPr>
          <w:rFonts w:ascii="宋体" w:hAnsi="宋体" w:hint="eastAsia"/>
          <w:szCs w:val="21"/>
        </w:rPr>
        <w:t>一点，那么将会保证施工安全，这是最好的控制效果。还有第六条：“不得将不合格工程按照合格签认”，这既是监理工程师执业道德的要求，也是一个做人的道德标准，认真执行好此条规定，我们将是一个光明磊落的人，对工作、对做人都是有益的。</w:t>
      </w:r>
    </w:p>
    <w:p w:rsidR="000E3107" w:rsidRPr="009940D3" w:rsidRDefault="000E3107" w:rsidP="000E3107">
      <w:pPr>
        <w:spacing w:line="360" w:lineRule="exact"/>
        <w:ind w:firstLineChars="200" w:firstLine="420"/>
        <w:rPr>
          <w:rFonts w:ascii="宋体" w:hAnsi="宋体"/>
          <w:szCs w:val="21"/>
        </w:rPr>
      </w:pPr>
      <w:r w:rsidRPr="009940D3">
        <w:rPr>
          <w:rFonts w:ascii="宋体" w:hAnsi="宋体" w:hint="eastAsia"/>
          <w:szCs w:val="21"/>
        </w:rPr>
        <w:t>通过学习贯彻《六项规定》，使我们感觉到，如果执行好《六项规定》，那么工作也坦然，睡觉也香甜。</w:t>
      </w:r>
    </w:p>
    <w:p w:rsidR="007B5FDE" w:rsidRPr="00A361FF" w:rsidRDefault="007B5FDE" w:rsidP="00373F00">
      <w:pPr>
        <w:spacing w:beforeLines="50" w:line="360" w:lineRule="exact"/>
        <w:rPr>
          <w:rFonts w:asciiTheme="minorEastAsia" w:eastAsiaTheme="minorEastAsia" w:hAnsiTheme="minorEastAsia"/>
          <w:b/>
          <w:color w:val="000000" w:themeColor="text1"/>
          <w:szCs w:val="21"/>
        </w:rPr>
      </w:pPr>
      <w:r w:rsidRPr="00A361FF">
        <w:rPr>
          <w:rFonts w:asciiTheme="minorEastAsia" w:eastAsiaTheme="minorEastAsia" w:hAnsiTheme="minorEastAsia" w:hint="eastAsia"/>
          <w:b/>
          <w:color w:val="000000" w:themeColor="text1"/>
          <w:szCs w:val="21"/>
          <w:highlight w:val="darkGray"/>
        </w:rPr>
        <w:t>——来福花园项目监理部</w:t>
      </w:r>
    </w:p>
    <w:p w:rsidR="007B5FDE" w:rsidRPr="009940D3" w:rsidRDefault="007B5FDE" w:rsidP="007B5FDE">
      <w:pPr>
        <w:spacing w:line="360" w:lineRule="exact"/>
        <w:ind w:firstLine="555"/>
        <w:rPr>
          <w:rFonts w:ascii="宋体" w:hAnsi="宋体"/>
          <w:szCs w:val="21"/>
        </w:rPr>
      </w:pPr>
      <w:r w:rsidRPr="009940D3">
        <w:rPr>
          <w:rFonts w:ascii="宋体" w:hAnsi="宋体" w:hint="eastAsia"/>
          <w:szCs w:val="21"/>
        </w:rPr>
        <w:t>学习《六项规定》，使我们认识到来福花园全体监理人员要团结一心，自觉自愿的参与，使《六项规定》落实到实处。通过学习，大家提高了认识，增强了责任心，监理人员必须严格履行职责，在实际工作中要求施工单位，按照法定的建设程序程序办理相关的质量安全监督登记手续，建立质量安全管理体系，制定质量安全管理制度，开工前核查施工现场的准备情况，及施工人员相关的资格和责任能力，保证责任主体的资质资格符合要求。施工前按规定严格审查施工单位提交的施工组织设计的质量安全技术措施、专项施工方案。施工中采取旁站、巡视和平行检验等形式，实施工程监理。针对施工单位施工人员思想素质层次不齐，人员更换频繁，质量安全意识淡薄，现场环境复杂，要求我们监理人员要有高度的责任心，所以这次《六项规定》学习是及时、很有必要的。</w:t>
      </w:r>
    </w:p>
    <w:p w:rsidR="007B5FDE" w:rsidRPr="00A361FF" w:rsidRDefault="003206D9" w:rsidP="00373F00">
      <w:pPr>
        <w:spacing w:beforeLines="50" w:line="360" w:lineRule="exact"/>
        <w:rPr>
          <w:rFonts w:asciiTheme="minorEastAsia" w:eastAsiaTheme="minorEastAsia" w:hAnsiTheme="minorEastAsia"/>
          <w:b/>
          <w:szCs w:val="21"/>
        </w:rPr>
      </w:pPr>
      <w:r w:rsidRPr="00A361FF">
        <w:rPr>
          <w:rFonts w:asciiTheme="minorEastAsia" w:eastAsiaTheme="minorEastAsia" w:hAnsiTheme="minorEastAsia" w:hint="eastAsia"/>
          <w:b/>
          <w:szCs w:val="21"/>
          <w:highlight w:val="darkGray"/>
        </w:rPr>
        <w:t>——</w:t>
      </w:r>
      <w:r w:rsidR="007B5FDE" w:rsidRPr="00A361FF">
        <w:rPr>
          <w:rFonts w:asciiTheme="minorEastAsia" w:eastAsiaTheme="minorEastAsia" w:hAnsiTheme="minorEastAsia" w:hint="eastAsia"/>
          <w:b/>
          <w:szCs w:val="21"/>
          <w:highlight w:val="darkGray"/>
        </w:rPr>
        <w:t>介休第五项目部</w:t>
      </w:r>
    </w:p>
    <w:p w:rsidR="007B5FDE" w:rsidRPr="009940D3" w:rsidRDefault="007B5FDE" w:rsidP="007B5FDE">
      <w:pPr>
        <w:spacing w:line="360" w:lineRule="exact"/>
        <w:ind w:firstLineChars="200" w:firstLine="420"/>
        <w:rPr>
          <w:rFonts w:asciiTheme="minorEastAsia" w:eastAsiaTheme="minorEastAsia" w:hAnsiTheme="minorEastAsia"/>
          <w:szCs w:val="21"/>
        </w:rPr>
      </w:pPr>
      <w:r w:rsidRPr="009940D3">
        <w:rPr>
          <w:rFonts w:asciiTheme="minorEastAsia" w:eastAsiaTheme="minorEastAsia" w:hAnsiTheme="minorEastAsia" w:hint="eastAsia"/>
          <w:szCs w:val="21"/>
        </w:rPr>
        <w:t>公司组织总监理工程师进行质量安全责任六项规定学习，说明了公司各级领导对质量、安全监理工作的高度重视，充分体现了“质量第一、安全第一”的监理方针。</w:t>
      </w:r>
    </w:p>
    <w:p w:rsidR="007B5FDE" w:rsidRPr="009940D3" w:rsidRDefault="007B5FDE" w:rsidP="007B5FDE">
      <w:pPr>
        <w:spacing w:line="360" w:lineRule="exact"/>
        <w:ind w:firstLineChars="200" w:firstLine="420"/>
        <w:rPr>
          <w:rFonts w:asciiTheme="minorEastAsia" w:eastAsiaTheme="minorEastAsia" w:hAnsiTheme="minorEastAsia"/>
          <w:szCs w:val="21"/>
        </w:rPr>
      </w:pPr>
      <w:r w:rsidRPr="009940D3">
        <w:rPr>
          <w:rFonts w:asciiTheme="minorEastAsia" w:eastAsiaTheme="minorEastAsia" w:hAnsiTheme="minorEastAsia" w:hint="eastAsia"/>
          <w:szCs w:val="21"/>
        </w:rPr>
        <w:t>这次《建筑工程项目总监理工程师质量安全责任六项规定》教育学习，综合了《建设工程安全生产管理条例》、《建设工程质量管理条例》及《注册监理工程师管理规定》中对监理的要求及处罚。作为监理人员，深知要想保证工程质量，首先要根据工程项目的规模、施工复杂程度、专业特点等，组织适合本项目的监理人员，以合理的组织架构，负责该工程项目施工质量、安全生产管理，对工程项目施工过程进行控制</w:t>
      </w:r>
    </w:p>
    <w:p w:rsidR="007B5FDE" w:rsidRPr="009940D3" w:rsidRDefault="007B5FDE" w:rsidP="007B5FDE">
      <w:pPr>
        <w:spacing w:line="360" w:lineRule="exact"/>
        <w:ind w:firstLineChars="200" w:firstLine="420"/>
        <w:rPr>
          <w:rFonts w:asciiTheme="minorEastAsia" w:eastAsiaTheme="minorEastAsia" w:hAnsiTheme="minorEastAsia"/>
          <w:szCs w:val="21"/>
        </w:rPr>
      </w:pPr>
      <w:r w:rsidRPr="009940D3">
        <w:rPr>
          <w:rFonts w:asciiTheme="minorEastAsia" w:eastAsiaTheme="minorEastAsia" w:hAnsiTheme="minorEastAsia" w:hint="eastAsia"/>
          <w:szCs w:val="21"/>
        </w:rPr>
        <w:t>经过本次总监理工程师质量安全责任六项规定学习，加深了对质量安全监理的工作程序的理解，深感监理工作的责任重大，看到了自己工作中不足的地方，更加感到工程质量安全管理任重而道远。</w:t>
      </w:r>
    </w:p>
    <w:p w:rsidR="007B5FDE" w:rsidRPr="009940D3" w:rsidRDefault="007B5FDE" w:rsidP="007B5FDE">
      <w:pPr>
        <w:spacing w:line="360" w:lineRule="exact"/>
        <w:ind w:firstLineChars="200" w:firstLine="420"/>
        <w:rPr>
          <w:rFonts w:asciiTheme="minorEastAsia" w:eastAsiaTheme="minorEastAsia" w:hAnsiTheme="minorEastAsia"/>
          <w:szCs w:val="21"/>
        </w:rPr>
      </w:pPr>
      <w:r w:rsidRPr="009940D3">
        <w:rPr>
          <w:rFonts w:asciiTheme="minorEastAsia" w:eastAsiaTheme="minorEastAsia" w:hAnsiTheme="minorEastAsia" w:hint="eastAsia"/>
          <w:szCs w:val="21"/>
        </w:rPr>
        <w:t>在今后的监理工作中，应严格按照建筑工程项目总监理工程师质量安全责任六项规定要求，做好质量安全监理工作，进行事前预控、事中巡检排查，事后总结。协调好承包方、业主之间的关系，尽我们最大的努力，保证工程质量，保证安全施工。</w:t>
      </w:r>
    </w:p>
    <w:p w:rsidR="003206D9" w:rsidRPr="00A361FF" w:rsidRDefault="003206D9" w:rsidP="00373F00">
      <w:pPr>
        <w:spacing w:beforeLines="50"/>
        <w:rPr>
          <w:rFonts w:ascii="宋体" w:hAnsi="宋体"/>
          <w:b/>
          <w:szCs w:val="21"/>
        </w:rPr>
      </w:pPr>
      <w:r w:rsidRPr="00A361FF">
        <w:rPr>
          <w:rFonts w:ascii="宋体" w:hAnsi="宋体" w:hint="eastAsia"/>
          <w:b/>
          <w:szCs w:val="21"/>
          <w:highlight w:val="darkGray"/>
        </w:rPr>
        <w:t>——寿阳县县城中心Ⅰ2地块棚户区项目监理部</w:t>
      </w:r>
    </w:p>
    <w:p w:rsidR="003206D9" w:rsidRPr="00C1413A" w:rsidRDefault="003206D9" w:rsidP="00455956">
      <w:pPr>
        <w:spacing w:line="360" w:lineRule="exact"/>
        <w:ind w:firstLineChars="150" w:firstLine="315"/>
        <w:rPr>
          <w:szCs w:val="21"/>
        </w:rPr>
      </w:pPr>
      <w:r w:rsidRPr="00C1413A">
        <w:rPr>
          <w:rFonts w:hint="eastAsia"/>
          <w:szCs w:val="21"/>
        </w:rPr>
        <w:t>“六项”规定的出台，其内容、依据主要来自《建筑工程质量管理条例》《建筑工程安全生产管理条例》，其重点说明了总监的履行职责及违反规定的行政处罚。第一条，首先说明了项目总监负责制度，强调总监拥有的权利和责任。其次要求其执业资格和授权执业范围，不得同时受聘两家单位。第二条，重点是“总监在岗履职”、审查施工方案“安全措施”，和违法分包的报告制度，这也是“履职”的重点。第三条，重点是工程原材料的把关和签认。第四条，重点是质量的把关，关键是质量事故的“暂停”。第五条，重点是安全隐患处理，关键是有安全事故隐患的“暂停”和“主管单位报告”。第六条，重点是竣工的“合格”和“签认”。补充</w:t>
      </w:r>
      <w:r w:rsidR="00816BD2">
        <w:rPr>
          <w:rFonts w:hint="eastAsia"/>
          <w:szCs w:val="21"/>
        </w:rPr>
        <w:t>条款</w:t>
      </w:r>
      <w:r w:rsidRPr="00C1413A">
        <w:rPr>
          <w:rFonts w:hint="eastAsia"/>
          <w:szCs w:val="21"/>
        </w:rPr>
        <w:t>：项目总监责任的落实不免除工程监理单位和其他监理人员按照法律法规和监理合同应当承担和履行的相应责任。</w:t>
      </w:r>
    </w:p>
    <w:p w:rsidR="00CD4C1B" w:rsidRDefault="00CD4C1B" w:rsidP="007B5FDE">
      <w:pPr>
        <w:spacing w:line="360" w:lineRule="exact"/>
        <w:rPr>
          <w:rFonts w:ascii="宋体" w:hAnsi="宋体"/>
          <w:b/>
          <w:szCs w:val="21"/>
        </w:rPr>
        <w:sectPr w:rsidR="00CD4C1B" w:rsidSect="0086741F">
          <w:pgSz w:w="11906" w:h="16838"/>
          <w:pgMar w:top="1440" w:right="1021" w:bottom="1440" w:left="1021" w:header="851" w:footer="992" w:gutter="0"/>
          <w:pgNumType w:fmt="numberInDash"/>
          <w:cols w:space="720"/>
          <w:docGrid w:type="lines" w:linePitch="312"/>
        </w:sectPr>
      </w:pPr>
    </w:p>
    <w:p w:rsidR="00CC0277" w:rsidRDefault="00CC0277" w:rsidP="00CC0277">
      <w:pPr>
        <w:rPr>
          <w:rFonts w:asciiTheme="minorEastAsia" w:hAnsiTheme="minorEastAsia"/>
          <w:b/>
          <w:szCs w:val="21"/>
        </w:rPr>
      </w:pPr>
    </w:p>
    <w:p w:rsidR="00CC0277" w:rsidRPr="00013270" w:rsidRDefault="00CC0277" w:rsidP="00CC0277">
      <w:pPr>
        <w:rPr>
          <w:rFonts w:asciiTheme="minorEastAsia" w:hAnsiTheme="minorEastAsia"/>
          <w:b/>
          <w:shadow/>
          <w:color w:val="000000" w:themeColor="text1"/>
          <w:sz w:val="24"/>
        </w:rPr>
      </w:pPr>
    </w:p>
    <w:p w:rsidR="00CC0277" w:rsidRDefault="001E56C8" w:rsidP="00CC0277">
      <w:pPr>
        <w:rPr>
          <w:rFonts w:asciiTheme="minorEastAsia" w:hAnsiTheme="minorEastAsia"/>
          <w:b/>
          <w:szCs w:val="21"/>
        </w:rPr>
      </w:pPr>
      <w:r>
        <w:rPr>
          <w:rFonts w:asciiTheme="minorEastAsia" w:hAnsiTheme="minorEastAsia"/>
          <w:b/>
          <w:noProof/>
          <w:szCs w:val="21"/>
        </w:rPr>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_x0000_s1053" type="#_x0000_t98" style="position:absolute;left:0;text-align:left;margin-left:-24.35pt;margin-top:2.9pt;width:531.7pt;height:65.1pt;z-index:251678720" fillcolor="#4f81bd [3204]" strokecolor="#f2f2f2 [3041]" strokeweight="3pt">
            <v:shadow on="t" type="perspective" color="#243f60 [1604]" opacity=".5" offset="1pt" offset2="-1pt"/>
            <v:textbox style="mso-next-textbox:#_x0000_s1053">
              <w:txbxContent>
                <w:p w:rsidR="00B1711C" w:rsidRPr="00B1711C" w:rsidRDefault="00B1711C" w:rsidP="00B1711C">
                  <w:pPr>
                    <w:jc w:val="center"/>
                    <w:rPr>
                      <w:rFonts w:asciiTheme="minorEastAsia" w:eastAsia="黑体" w:hAnsiTheme="minorEastAsia"/>
                      <w:b/>
                      <w:sz w:val="44"/>
                      <w:szCs w:val="72"/>
                    </w:rPr>
                  </w:pPr>
                  <w:r w:rsidRPr="00B1711C">
                    <w:rPr>
                      <w:rFonts w:asciiTheme="minorEastAsia" w:eastAsia="黑体" w:hAnsiTheme="minorEastAsia" w:hint="eastAsia"/>
                      <w:b/>
                      <w:sz w:val="44"/>
                      <w:szCs w:val="72"/>
                    </w:rPr>
                    <w:t>御祥苑代建项目完成对接</w:t>
                  </w:r>
                </w:p>
                <w:p w:rsidR="00B1711C" w:rsidRPr="00013270" w:rsidRDefault="00B1711C" w:rsidP="00B1711C"/>
              </w:txbxContent>
            </v:textbox>
          </v:shape>
        </w:pict>
      </w:r>
    </w:p>
    <w:p w:rsidR="00013270" w:rsidRDefault="00013270" w:rsidP="00CC0277">
      <w:pPr>
        <w:rPr>
          <w:rFonts w:asciiTheme="minorEastAsia" w:hAnsiTheme="minorEastAsia"/>
          <w:b/>
          <w:szCs w:val="21"/>
        </w:rPr>
      </w:pPr>
    </w:p>
    <w:p w:rsidR="00013270" w:rsidRDefault="00013270" w:rsidP="00CC0277">
      <w:pPr>
        <w:rPr>
          <w:rFonts w:asciiTheme="minorEastAsia" w:hAnsiTheme="minorEastAsia"/>
          <w:b/>
          <w:szCs w:val="21"/>
        </w:rPr>
      </w:pPr>
    </w:p>
    <w:p w:rsidR="00013270" w:rsidRDefault="00B1711C" w:rsidP="00013270">
      <w:pPr>
        <w:rPr>
          <w:rFonts w:asciiTheme="minorEastAsia" w:hAnsiTheme="minorEastAsia"/>
          <w:b/>
          <w:szCs w:val="21"/>
        </w:rPr>
      </w:pPr>
      <w:r>
        <w:rPr>
          <w:rFonts w:asciiTheme="minorEastAsia" w:hAnsiTheme="minorEastAsia" w:hint="eastAsia"/>
          <w:b/>
          <w:szCs w:val="21"/>
        </w:rPr>
        <w:t xml:space="preserve">   </w:t>
      </w:r>
    </w:p>
    <w:p w:rsidR="00B1711C" w:rsidRDefault="00B1711C" w:rsidP="00242140">
      <w:pPr>
        <w:spacing w:line="360" w:lineRule="exact"/>
        <w:ind w:firstLineChars="200" w:firstLine="420"/>
        <w:rPr>
          <w:rFonts w:asciiTheme="minorEastAsia" w:hAnsiTheme="minorEastAsia"/>
          <w:szCs w:val="21"/>
        </w:rPr>
      </w:pPr>
    </w:p>
    <w:p w:rsidR="00CC0277" w:rsidRPr="001F58BF" w:rsidRDefault="00CC0277" w:rsidP="00242140">
      <w:pPr>
        <w:spacing w:line="360" w:lineRule="exact"/>
        <w:ind w:firstLineChars="200" w:firstLine="420"/>
        <w:rPr>
          <w:rFonts w:asciiTheme="minorEastAsia" w:hAnsiTheme="minorEastAsia"/>
          <w:szCs w:val="21"/>
        </w:rPr>
      </w:pPr>
      <w:r w:rsidRPr="001F58BF">
        <w:rPr>
          <w:rFonts w:asciiTheme="minorEastAsia" w:hAnsiTheme="minorEastAsia" w:hint="eastAsia"/>
          <w:szCs w:val="21"/>
        </w:rPr>
        <w:t>山西共达建设工程管理有限公司代建的御祥苑项目部于2015年3月18日进场以来，与建设方密切配合，重点进行收集、熟悉合同，与各参建单位一一对接。经过半个多月的努力工作，基本完成了代建项目对接工作。</w:t>
      </w:r>
    </w:p>
    <w:p w:rsidR="00CC0277" w:rsidRPr="001F58BF" w:rsidRDefault="00816BD2" w:rsidP="00242140">
      <w:pPr>
        <w:spacing w:line="360" w:lineRule="exact"/>
        <w:ind w:firstLineChars="200" w:firstLine="420"/>
        <w:rPr>
          <w:rFonts w:asciiTheme="minorEastAsia" w:hAnsiTheme="minorEastAsia"/>
          <w:szCs w:val="21"/>
        </w:rPr>
      </w:pPr>
      <w:r>
        <w:rPr>
          <w:rFonts w:asciiTheme="minorEastAsia" w:hAnsiTheme="minorEastAsia" w:hint="eastAsia"/>
          <w:szCs w:val="21"/>
        </w:rPr>
        <w:t>在此期间，</w:t>
      </w:r>
      <w:r w:rsidR="00CC0277" w:rsidRPr="001F58BF">
        <w:rPr>
          <w:rFonts w:asciiTheme="minorEastAsia" w:hAnsiTheme="minorEastAsia" w:hint="eastAsia"/>
          <w:szCs w:val="21"/>
        </w:rPr>
        <w:t>项目代建部积极疏通外联工作，联系管理单位报送相关资料，完善前期报建手续；建立和完善代建部各项规章制度，建立信息化管理流</w:t>
      </w:r>
      <w:r>
        <w:rPr>
          <w:rFonts w:asciiTheme="minorEastAsia" w:hAnsiTheme="minorEastAsia" w:hint="eastAsia"/>
          <w:szCs w:val="21"/>
        </w:rPr>
        <w:t>程，实施信息化管理；坚持学习培训制度，不断提高管理人员素质，保证御祥苑代建项目管理到位</w:t>
      </w:r>
      <w:r w:rsidR="00CC0277" w:rsidRPr="001F58BF">
        <w:rPr>
          <w:rFonts w:asciiTheme="minorEastAsia" w:hAnsiTheme="minorEastAsia" w:hint="eastAsia"/>
          <w:szCs w:val="21"/>
        </w:rPr>
        <w:t xml:space="preserve">。  </w:t>
      </w:r>
    </w:p>
    <w:p w:rsidR="00CC0277" w:rsidRPr="001F58BF" w:rsidRDefault="00CC0277" w:rsidP="00242140">
      <w:pPr>
        <w:spacing w:line="360" w:lineRule="exact"/>
        <w:ind w:firstLineChars="200" w:firstLine="420"/>
        <w:rPr>
          <w:rFonts w:asciiTheme="minorEastAsia" w:hAnsiTheme="minorEastAsia"/>
          <w:szCs w:val="21"/>
        </w:rPr>
      </w:pPr>
      <w:r w:rsidRPr="001F58BF">
        <w:rPr>
          <w:rFonts w:asciiTheme="minorEastAsia" w:hAnsiTheme="minorEastAsia" w:hint="eastAsia"/>
          <w:szCs w:val="21"/>
        </w:rPr>
        <w:t>工程进度方面，C座施工的山西石出山装潢公司、山西六建消防公司，B座基坑支护单位山西冶金岩土勘察公司已进场施工；逸翔大厦框架主体于2014年底施工至17层，外装饰的设计方案还在议定当中。各楼座设计图纸将陆续到位。</w:t>
      </w:r>
    </w:p>
    <w:p w:rsidR="00CC0277" w:rsidRPr="001F58BF" w:rsidRDefault="00CC0277" w:rsidP="00242140">
      <w:pPr>
        <w:spacing w:line="360" w:lineRule="exact"/>
        <w:ind w:firstLineChars="200" w:firstLine="420"/>
        <w:rPr>
          <w:rFonts w:asciiTheme="minorEastAsia" w:hAnsiTheme="minorEastAsia"/>
          <w:szCs w:val="21"/>
        </w:rPr>
      </w:pPr>
      <w:r w:rsidRPr="001F58BF">
        <w:rPr>
          <w:rFonts w:asciiTheme="minorEastAsia" w:hAnsiTheme="minorEastAsia" w:hint="eastAsia"/>
          <w:szCs w:val="21"/>
        </w:rPr>
        <w:t>项目代建部下月的工作重点是：项目施工方案的审批，项目质量、安全、进度的控制、项目投资的控制；项目代建企业文化建设和制度建设。</w:t>
      </w:r>
    </w:p>
    <w:p w:rsidR="00CC0277" w:rsidRPr="001F58BF" w:rsidRDefault="00CC0277" w:rsidP="00242140">
      <w:pPr>
        <w:spacing w:line="360" w:lineRule="exact"/>
        <w:ind w:firstLineChars="200" w:firstLine="420"/>
        <w:rPr>
          <w:rFonts w:asciiTheme="minorEastAsia" w:hAnsiTheme="minorEastAsia"/>
          <w:szCs w:val="21"/>
        </w:rPr>
      </w:pPr>
      <w:r w:rsidRPr="001F58BF">
        <w:rPr>
          <w:rFonts w:asciiTheme="minorEastAsia" w:hAnsiTheme="minorEastAsia" w:hint="eastAsia"/>
          <w:szCs w:val="21"/>
        </w:rPr>
        <w:t>御祥苑代建项目是公司的重点项目，为此项目部实施严格的标准化管理，全体管理人员工作热情饱满，积极主动，认真负责，以业主满意为目标，为业主做好项目管理服务。</w:t>
      </w:r>
    </w:p>
    <w:p w:rsidR="00CC0277" w:rsidRPr="00A0295B" w:rsidRDefault="00CC0277" w:rsidP="00242140">
      <w:pPr>
        <w:spacing w:line="360" w:lineRule="exact"/>
        <w:ind w:right="210" w:firstLineChars="200" w:firstLine="422"/>
        <w:jc w:val="right"/>
        <w:rPr>
          <w:rFonts w:asciiTheme="minorEastAsia" w:hAnsiTheme="minorEastAsia"/>
          <w:b/>
          <w:szCs w:val="21"/>
          <w:shd w:val="pct15" w:color="auto" w:fill="FFFFFF"/>
        </w:rPr>
      </w:pPr>
      <w:r w:rsidRPr="00A0295B">
        <w:rPr>
          <w:rFonts w:asciiTheme="minorEastAsia" w:hAnsiTheme="minorEastAsia" w:hint="eastAsia"/>
          <w:b/>
          <w:szCs w:val="21"/>
          <w:shd w:val="pct15" w:color="auto" w:fill="FFFFFF"/>
        </w:rPr>
        <w:t>御祥苑代建项目部</w:t>
      </w:r>
    </w:p>
    <w:p w:rsidR="00A4342A" w:rsidRPr="00D70757" w:rsidRDefault="00242140" w:rsidP="00A4342A">
      <w:pPr>
        <w:spacing w:line="220" w:lineRule="atLeast"/>
        <w:ind w:right="210" w:firstLineChars="200" w:firstLine="422"/>
        <w:jc w:val="center"/>
        <w:rPr>
          <w:rFonts w:asciiTheme="minorEastAsia" w:hAnsiTheme="minorEastAsia"/>
          <w:b/>
          <w:szCs w:val="21"/>
        </w:rPr>
      </w:pPr>
      <w:r w:rsidRPr="00D70757">
        <w:rPr>
          <w:rFonts w:asciiTheme="minorEastAsia" w:hAnsiTheme="minorEastAsia" w:hint="eastAsia"/>
          <w:b/>
          <w:noProof/>
          <w:szCs w:val="21"/>
        </w:rPr>
        <w:drawing>
          <wp:anchor distT="0" distB="0" distL="114300" distR="114300" simplePos="0" relativeHeight="251677696" behindDoc="1" locked="0" layoutInCell="1" allowOverlap="1">
            <wp:simplePos x="0" y="0"/>
            <wp:positionH relativeFrom="column">
              <wp:posOffset>-76835</wp:posOffset>
            </wp:positionH>
            <wp:positionV relativeFrom="paragraph">
              <wp:posOffset>92075</wp:posOffset>
            </wp:positionV>
            <wp:extent cx="6610350" cy="4314825"/>
            <wp:effectExtent l="19050" t="0" r="0" b="0"/>
            <wp:wrapNone/>
            <wp:docPr id="11" name="图片 10" descr="图片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3.jpg"/>
                    <pic:cNvPicPr/>
                  </pic:nvPicPr>
                  <pic:blipFill>
                    <a:blip r:embed="rId15" cstate="print">
                      <a:grayscl/>
                    </a:blip>
                    <a:stretch>
                      <a:fillRect/>
                    </a:stretch>
                  </pic:blipFill>
                  <pic:spPr>
                    <a:xfrm>
                      <a:off x="0" y="0"/>
                      <a:ext cx="6619773" cy="4320976"/>
                    </a:xfrm>
                    <a:prstGeom prst="rect">
                      <a:avLst/>
                    </a:prstGeom>
                  </pic:spPr>
                </pic:pic>
              </a:graphicData>
            </a:graphic>
          </wp:anchor>
        </w:drawing>
      </w:r>
      <w:r w:rsidR="001E56C8" w:rsidRPr="001E56C8">
        <w:rPr>
          <w:rFonts w:asciiTheme="minorEastAsia" w:hAnsiTheme="minorEastAsia"/>
          <w:b/>
          <w:szCs w:val="21"/>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87.75pt;height:36pt" fillcolor="#b2b2b2" strokecolor="#33c" strokeweight="1pt">
            <v:fill opacity=".5"/>
            <v:shadow on="t" color="#99f" offset="3pt"/>
            <v:textpath style="font-family:&quot;宋体&quot;;v-text-kern:t" trim="t" fitpath="t" string="简 讯"/>
          </v:shape>
        </w:pict>
      </w:r>
    </w:p>
    <w:p w:rsidR="003206D9" w:rsidRPr="00A0295B" w:rsidRDefault="003206D9" w:rsidP="00242140">
      <w:pPr>
        <w:spacing w:line="360" w:lineRule="exact"/>
        <w:ind w:right="210" w:firstLineChars="200" w:firstLine="420"/>
        <w:jc w:val="center"/>
        <w:rPr>
          <w:szCs w:val="21"/>
          <w:shd w:val="pct15" w:color="auto" w:fill="FFFFFF"/>
        </w:rPr>
      </w:pPr>
    </w:p>
    <w:p w:rsidR="00A4342A" w:rsidRPr="00A0295B" w:rsidRDefault="00A4342A" w:rsidP="00242140">
      <w:pPr>
        <w:pStyle w:val="a8"/>
        <w:numPr>
          <w:ilvl w:val="0"/>
          <w:numId w:val="17"/>
        </w:numPr>
        <w:spacing w:line="360" w:lineRule="exact"/>
        <w:ind w:firstLineChars="0"/>
        <w:rPr>
          <w:rFonts w:asciiTheme="minorEastAsia" w:eastAsiaTheme="minorEastAsia" w:hAnsiTheme="minorEastAsia" w:cs="宋体"/>
          <w:szCs w:val="21"/>
          <w:shd w:val="pct15" w:color="auto" w:fill="FFFFFF"/>
        </w:rPr>
        <w:sectPr w:rsidR="00A4342A" w:rsidRPr="00A0295B" w:rsidSect="00E62181">
          <w:pgSz w:w="11906" w:h="16838"/>
          <w:pgMar w:top="907" w:right="1021" w:bottom="680" w:left="1021" w:header="851" w:footer="992" w:gutter="0"/>
          <w:pgNumType w:fmt="numberInDash"/>
          <w:cols w:space="720"/>
          <w:docGrid w:type="lines" w:linePitch="312"/>
        </w:sectPr>
      </w:pPr>
    </w:p>
    <w:p w:rsidR="00973DC4" w:rsidRPr="00B06F7B" w:rsidRDefault="00973DC4" w:rsidP="00242140">
      <w:pPr>
        <w:pStyle w:val="a8"/>
        <w:numPr>
          <w:ilvl w:val="0"/>
          <w:numId w:val="17"/>
        </w:numPr>
        <w:spacing w:line="360" w:lineRule="exact"/>
        <w:ind w:firstLineChars="0"/>
        <w:rPr>
          <w:rFonts w:asciiTheme="minorEastAsia" w:eastAsiaTheme="minorEastAsia" w:hAnsiTheme="minorEastAsia" w:cs="宋体"/>
          <w:szCs w:val="21"/>
        </w:rPr>
      </w:pPr>
      <w:r w:rsidRPr="00B06F7B">
        <w:rPr>
          <w:rFonts w:asciiTheme="minorEastAsia" w:eastAsiaTheme="minorEastAsia" w:hAnsiTheme="minorEastAsia" w:cs="宋体"/>
          <w:szCs w:val="21"/>
        </w:rPr>
        <w:lastRenderedPageBreak/>
        <w:t>4月7日</w:t>
      </w:r>
      <w:r w:rsidR="00C94769">
        <w:rPr>
          <w:rFonts w:asciiTheme="minorEastAsia" w:eastAsiaTheme="minorEastAsia" w:hAnsiTheme="minorEastAsia" w:cs="宋体" w:hint="eastAsia"/>
          <w:szCs w:val="21"/>
        </w:rPr>
        <w:t>，</w:t>
      </w:r>
      <w:r w:rsidRPr="00B06F7B">
        <w:rPr>
          <w:rFonts w:asciiTheme="minorEastAsia" w:eastAsiaTheme="minorEastAsia" w:hAnsiTheme="minorEastAsia" w:cs="宋体"/>
          <w:szCs w:val="21"/>
        </w:rPr>
        <w:t>我单位</w:t>
      </w:r>
      <w:r w:rsidR="005B05B2">
        <w:rPr>
          <w:rFonts w:asciiTheme="minorEastAsia" w:eastAsiaTheme="minorEastAsia" w:hAnsiTheme="minorEastAsia" w:cs="宋体" w:hint="eastAsia"/>
          <w:szCs w:val="21"/>
        </w:rPr>
        <w:t>已</w:t>
      </w:r>
      <w:r w:rsidRPr="00B06F7B">
        <w:rPr>
          <w:rFonts w:asciiTheme="minorEastAsia" w:eastAsiaTheme="minorEastAsia" w:hAnsiTheme="minorEastAsia" w:cs="宋体"/>
          <w:szCs w:val="21"/>
        </w:rPr>
        <w:t>中标由鑫龙房地产开发（太原）有限公司开发的《富士康龙城科技生活园27#、28#、29#、32#楼</w:t>
      </w:r>
      <w:r w:rsidR="002D3274">
        <w:rPr>
          <w:rFonts w:asciiTheme="minorEastAsia" w:eastAsiaTheme="minorEastAsia" w:hAnsiTheme="minorEastAsia" w:cs="宋体" w:hint="eastAsia"/>
          <w:szCs w:val="21"/>
        </w:rPr>
        <w:t>、</w:t>
      </w:r>
      <w:r w:rsidRPr="00B06F7B">
        <w:rPr>
          <w:rFonts w:asciiTheme="minorEastAsia" w:eastAsiaTheme="minorEastAsia" w:hAnsiTheme="minorEastAsia" w:cs="宋体"/>
          <w:szCs w:val="21"/>
        </w:rPr>
        <w:t xml:space="preserve">7#车库》项目。 </w:t>
      </w:r>
    </w:p>
    <w:p w:rsidR="00E77B0E" w:rsidRPr="00B06F7B" w:rsidRDefault="00E77B0E" w:rsidP="00E77B0E">
      <w:pPr>
        <w:pStyle w:val="a8"/>
        <w:numPr>
          <w:ilvl w:val="0"/>
          <w:numId w:val="17"/>
        </w:numPr>
        <w:spacing w:line="360" w:lineRule="exact"/>
        <w:ind w:firstLineChars="0"/>
        <w:rPr>
          <w:rFonts w:asciiTheme="minorEastAsia" w:eastAsiaTheme="minorEastAsia" w:hAnsiTheme="minorEastAsia"/>
          <w:szCs w:val="21"/>
        </w:rPr>
      </w:pPr>
      <w:r w:rsidRPr="00B06F7B">
        <w:rPr>
          <w:rFonts w:asciiTheme="minorEastAsia" w:eastAsiaTheme="minorEastAsia" w:hAnsiTheme="minorEastAsia"/>
          <w:szCs w:val="21"/>
        </w:rPr>
        <w:t>4</w:t>
      </w:r>
      <w:r w:rsidRPr="00B06F7B">
        <w:rPr>
          <w:rFonts w:asciiTheme="minorEastAsia" w:eastAsiaTheme="minorEastAsia" w:hAnsiTheme="minorEastAsia" w:hint="eastAsia"/>
          <w:szCs w:val="21"/>
        </w:rPr>
        <w:t>月</w:t>
      </w:r>
      <w:r w:rsidRPr="00B06F7B">
        <w:rPr>
          <w:rFonts w:asciiTheme="minorEastAsia" w:eastAsiaTheme="minorEastAsia" w:hAnsiTheme="minorEastAsia"/>
          <w:szCs w:val="21"/>
        </w:rPr>
        <w:t>14</w:t>
      </w:r>
      <w:r w:rsidRPr="00B06F7B">
        <w:rPr>
          <w:rFonts w:asciiTheme="minorEastAsia" w:eastAsiaTheme="minorEastAsia" w:hAnsiTheme="minorEastAsia" w:hint="eastAsia"/>
          <w:szCs w:val="21"/>
        </w:rPr>
        <w:t>日，公司10名国家监理工程师参加国家注册监理工程师网络继续教育学习</w:t>
      </w:r>
      <w:r>
        <w:rPr>
          <w:rFonts w:asciiTheme="minorEastAsia" w:eastAsiaTheme="minorEastAsia" w:hAnsiTheme="minorEastAsia" w:hint="eastAsia"/>
          <w:szCs w:val="21"/>
        </w:rPr>
        <w:t>。</w:t>
      </w:r>
    </w:p>
    <w:p w:rsidR="00973DC4" w:rsidRPr="00B06F7B" w:rsidRDefault="00973DC4" w:rsidP="00242140">
      <w:pPr>
        <w:pStyle w:val="a8"/>
        <w:numPr>
          <w:ilvl w:val="0"/>
          <w:numId w:val="17"/>
        </w:numPr>
        <w:spacing w:line="360" w:lineRule="exact"/>
        <w:ind w:firstLineChars="0"/>
        <w:rPr>
          <w:rFonts w:asciiTheme="minorEastAsia" w:eastAsiaTheme="minorEastAsia" w:hAnsiTheme="minorEastAsia"/>
          <w:szCs w:val="21"/>
        </w:rPr>
      </w:pPr>
      <w:r w:rsidRPr="00B06F7B">
        <w:rPr>
          <w:rFonts w:asciiTheme="minorEastAsia" w:eastAsiaTheme="minorEastAsia" w:hAnsiTheme="minorEastAsia" w:hint="eastAsia"/>
          <w:szCs w:val="21"/>
        </w:rPr>
        <w:t>4月25日</w:t>
      </w:r>
      <w:r w:rsidR="00C94769">
        <w:rPr>
          <w:rFonts w:asciiTheme="minorEastAsia" w:eastAsiaTheme="minorEastAsia" w:hAnsiTheme="minorEastAsia" w:hint="eastAsia"/>
          <w:szCs w:val="21"/>
        </w:rPr>
        <w:t>，</w:t>
      </w:r>
      <w:r w:rsidRPr="00B06F7B">
        <w:rPr>
          <w:rFonts w:asciiTheme="minorEastAsia" w:eastAsiaTheme="minorEastAsia" w:hAnsiTheme="minorEastAsia" w:hint="eastAsia"/>
          <w:szCs w:val="21"/>
        </w:rPr>
        <w:t>公司2015年第二期总监培训班开课，由公司总工程师李增瑞授课，对消防工程的有关标准规范进行了学习，对消防工程涉及的主要分部分项工程和关键工序的质量控制和验收进行了讲解。各项目总监和相关专业监理工程师参加了培训。</w:t>
      </w:r>
    </w:p>
    <w:p w:rsidR="00455956" w:rsidRPr="00455956" w:rsidRDefault="00973DC4" w:rsidP="00242140">
      <w:pPr>
        <w:pStyle w:val="a8"/>
        <w:numPr>
          <w:ilvl w:val="0"/>
          <w:numId w:val="17"/>
        </w:numPr>
        <w:spacing w:line="360" w:lineRule="exact"/>
        <w:ind w:firstLineChars="0"/>
        <w:rPr>
          <w:rFonts w:ascii="宋体" w:hAnsi="宋体" w:cs="宋体"/>
          <w:kern w:val="0"/>
          <w:szCs w:val="21"/>
        </w:rPr>
      </w:pPr>
      <w:r w:rsidRPr="00455956">
        <w:rPr>
          <w:rFonts w:asciiTheme="minorEastAsia" w:eastAsiaTheme="minorEastAsia" w:hAnsiTheme="minorEastAsia" w:hint="eastAsia"/>
          <w:szCs w:val="21"/>
        </w:rPr>
        <w:t>4月25日</w:t>
      </w:r>
      <w:r w:rsidR="00C94769">
        <w:rPr>
          <w:rFonts w:asciiTheme="minorEastAsia" w:eastAsiaTheme="minorEastAsia" w:hAnsiTheme="minorEastAsia" w:hint="eastAsia"/>
          <w:szCs w:val="21"/>
        </w:rPr>
        <w:t>，</w:t>
      </w:r>
      <w:r w:rsidRPr="00455956">
        <w:rPr>
          <w:rFonts w:asciiTheme="minorEastAsia" w:eastAsiaTheme="minorEastAsia" w:hAnsiTheme="minorEastAsia" w:hint="eastAsia"/>
          <w:szCs w:val="21"/>
        </w:rPr>
        <w:t>公司举办《建筑工程项目总经理工程师质量安全责任六项规定》落实项目总监理工程师质量安全责任学习贯彻研讨会，会上大家积极发言，</w:t>
      </w:r>
      <w:r w:rsidR="00455956" w:rsidRPr="00455956">
        <w:rPr>
          <w:rFonts w:ascii="宋体" w:hAnsi="宋体" w:cs="宋体"/>
          <w:kern w:val="0"/>
          <w:szCs w:val="21"/>
        </w:rPr>
        <w:t>深深感到工程质量安全责任重大，必须依法监理。</w:t>
      </w:r>
    </w:p>
    <w:p w:rsidR="003206D9" w:rsidRPr="00E77B0E" w:rsidRDefault="003206D9" w:rsidP="00E77B0E">
      <w:pPr>
        <w:spacing w:line="360" w:lineRule="exact"/>
        <w:rPr>
          <w:rFonts w:asciiTheme="minorEastAsia" w:eastAsiaTheme="minorEastAsia" w:hAnsiTheme="minorEastAsia"/>
          <w:szCs w:val="21"/>
        </w:rPr>
        <w:sectPr w:rsidR="003206D9" w:rsidRPr="00E77B0E" w:rsidSect="00455956">
          <w:type w:val="continuous"/>
          <w:pgSz w:w="11906" w:h="16838"/>
          <w:pgMar w:top="907" w:right="1021" w:bottom="680" w:left="1021" w:header="851" w:footer="992" w:gutter="0"/>
          <w:pgNumType w:fmt="numberInDash"/>
          <w:cols w:space="720"/>
          <w:docGrid w:type="lines" w:linePitch="312"/>
        </w:sectPr>
      </w:pPr>
    </w:p>
    <w:p w:rsidR="00973DC4" w:rsidRPr="00B06F7B" w:rsidRDefault="00973DC4" w:rsidP="00242140">
      <w:pPr>
        <w:pStyle w:val="a8"/>
        <w:numPr>
          <w:ilvl w:val="0"/>
          <w:numId w:val="17"/>
        </w:numPr>
        <w:spacing w:line="360" w:lineRule="exact"/>
        <w:ind w:firstLineChars="0"/>
        <w:rPr>
          <w:rFonts w:asciiTheme="minorEastAsia" w:eastAsiaTheme="minorEastAsia" w:hAnsiTheme="minorEastAsia"/>
          <w:szCs w:val="21"/>
        </w:rPr>
      </w:pPr>
      <w:r w:rsidRPr="00B06F7B">
        <w:rPr>
          <w:rFonts w:asciiTheme="minorEastAsia" w:eastAsiaTheme="minorEastAsia" w:hAnsiTheme="minorEastAsia"/>
          <w:szCs w:val="21"/>
        </w:rPr>
        <w:lastRenderedPageBreak/>
        <w:t>4</w:t>
      </w:r>
      <w:r w:rsidRPr="00B06F7B">
        <w:rPr>
          <w:rFonts w:asciiTheme="minorEastAsia" w:eastAsiaTheme="minorEastAsia" w:hAnsiTheme="minorEastAsia" w:hint="eastAsia"/>
          <w:szCs w:val="21"/>
        </w:rPr>
        <w:t>月</w:t>
      </w:r>
      <w:r w:rsidRPr="00B06F7B">
        <w:rPr>
          <w:rFonts w:asciiTheme="minorEastAsia" w:eastAsiaTheme="minorEastAsia" w:hAnsiTheme="minorEastAsia"/>
          <w:szCs w:val="21"/>
        </w:rPr>
        <w:t>25</w:t>
      </w:r>
      <w:r w:rsidRPr="00B06F7B">
        <w:rPr>
          <w:rFonts w:asciiTheme="minorEastAsia" w:eastAsiaTheme="minorEastAsia" w:hAnsiTheme="minorEastAsia" w:hint="eastAsia"/>
          <w:szCs w:val="21"/>
        </w:rPr>
        <w:t>日、</w:t>
      </w:r>
      <w:r w:rsidRPr="00B06F7B">
        <w:rPr>
          <w:rFonts w:asciiTheme="minorEastAsia" w:eastAsiaTheme="minorEastAsia" w:hAnsiTheme="minorEastAsia"/>
          <w:szCs w:val="21"/>
        </w:rPr>
        <w:t>26</w:t>
      </w:r>
      <w:r w:rsidRPr="00B06F7B">
        <w:rPr>
          <w:rFonts w:asciiTheme="minorEastAsia" w:eastAsiaTheme="minorEastAsia" w:hAnsiTheme="minorEastAsia" w:hint="eastAsia"/>
          <w:szCs w:val="21"/>
        </w:rPr>
        <w:t>日，公司派出14人参加山西省建设监理协会举办的建设工程质量检测见证、取样员培训</w:t>
      </w:r>
      <w:r w:rsidR="003206D9">
        <w:rPr>
          <w:rFonts w:asciiTheme="minorEastAsia" w:eastAsiaTheme="minorEastAsia" w:hAnsiTheme="minorEastAsia" w:hint="eastAsia"/>
          <w:szCs w:val="21"/>
        </w:rPr>
        <w:t>。</w:t>
      </w:r>
    </w:p>
    <w:p w:rsidR="00A4342A" w:rsidRDefault="00A4342A" w:rsidP="00242140">
      <w:pPr>
        <w:spacing w:line="360" w:lineRule="exact"/>
        <w:rPr>
          <w:rFonts w:ascii="宋体" w:hAnsi="宋体"/>
          <w:b/>
          <w:szCs w:val="21"/>
        </w:rPr>
        <w:sectPr w:rsidR="00A4342A" w:rsidSect="00455956">
          <w:type w:val="continuous"/>
          <w:pgSz w:w="11906" w:h="16838"/>
          <w:pgMar w:top="907" w:right="1021" w:bottom="680" w:left="1021" w:header="851" w:footer="992" w:gutter="0"/>
          <w:pgNumType w:fmt="numberInDash"/>
          <w:cols w:space="720"/>
          <w:docGrid w:type="lines" w:linePitch="312"/>
        </w:sectPr>
      </w:pPr>
    </w:p>
    <w:p w:rsidR="00897B4E" w:rsidRPr="00897B4E" w:rsidRDefault="00897B4E" w:rsidP="00242140">
      <w:pPr>
        <w:pStyle w:val="a8"/>
        <w:widowControl/>
        <w:numPr>
          <w:ilvl w:val="0"/>
          <w:numId w:val="19"/>
        </w:numPr>
        <w:spacing w:line="360" w:lineRule="exact"/>
        <w:ind w:firstLineChars="0"/>
        <w:jc w:val="left"/>
        <w:rPr>
          <w:rFonts w:ascii="宋体" w:hAnsi="宋体" w:cs="宋体"/>
          <w:kern w:val="0"/>
          <w:sz w:val="24"/>
        </w:rPr>
      </w:pPr>
      <w:r w:rsidRPr="00897B4E">
        <w:rPr>
          <w:rFonts w:ascii="宋体" w:hAnsi="宋体" w:cs="宋体"/>
          <w:kern w:val="0"/>
          <w:szCs w:val="21"/>
        </w:rPr>
        <w:lastRenderedPageBreak/>
        <w:t>4月25日</w:t>
      </w:r>
      <w:r w:rsidR="00C94769">
        <w:rPr>
          <w:rFonts w:ascii="宋体" w:hAnsi="宋体" w:cs="宋体" w:hint="eastAsia"/>
          <w:kern w:val="0"/>
          <w:szCs w:val="21"/>
        </w:rPr>
        <w:t>，</w:t>
      </w:r>
      <w:r w:rsidRPr="00897B4E">
        <w:rPr>
          <w:rFonts w:ascii="宋体" w:hAnsi="宋体" w:cs="宋体"/>
          <w:kern w:val="0"/>
          <w:szCs w:val="21"/>
        </w:rPr>
        <w:t>为配合《“浩智杯”全国建设监理论文大赛》，落实公司创建学习型组织，为监理人员提供专业技术和监理经验交流的平台，公司</w:t>
      </w:r>
      <w:r w:rsidR="00643F24">
        <w:rPr>
          <w:rFonts w:ascii="宋体" w:hAnsi="宋体" w:cs="宋体" w:hint="eastAsia"/>
          <w:kern w:val="0"/>
          <w:szCs w:val="21"/>
        </w:rPr>
        <w:t>决定</w:t>
      </w:r>
      <w:r w:rsidRPr="00897B4E">
        <w:rPr>
          <w:rFonts w:ascii="宋体" w:hAnsi="宋体" w:cs="宋体"/>
          <w:kern w:val="0"/>
          <w:szCs w:val="21"/>
        </w:rPr>
        <w:t>举办第一届《监理论文展示活动》</w:t>
      </w:r>
      <w:r w:rsidRPr="00897B4E">
        <w:rPr>
          <w:rFonts w:ascii="宋体" w:hAnsi="宋体" w:cs="宋体"/>
          <w:kern w:val="0"/>
          <w:sz w:val="24"/>
        </w:rPr>
        <w:t>。</w:t>
      </w:r>
    </w:p>
    <w:p w:rsidR="00C50BDD" w:rsidRPr="00897B4E" w:rsidRDefault="00C50BDD" w:rsidP="00242140">
      <w:pPr>
        <w:spacing w:line="360" w:lineRule="exact"/>
        <w:rPr>
          <w:rFonts w:ascii="宋体" w:hAnsi="宋体"/>
          <w:b/>
          <w:szCs w:val="21"/>
        </w:rPr>
      </w:pPr>
    </w:p>
    <w:sectPr w:rsidR="00C50BDD" w:rsidRPr="00897B4E" w:rsidSect="00455956">
      <w:type w:val="continuous"/>
      <w:pgSz w:w="11906" w:h="16838"/>
      <w:pgMar w:top="907" w:right="1021" w:bottom="680" w:left="1021" w:header="851" w:footer="992"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D6E9E" w:rsidRDefault="001D6E9E" w:rsidP="00995675">
      <w:pPr>
        <w:spacing w:after="240"/>
      </w:pPr>
      <w:r>
        <w:separator/>
      </w:r>
    </w:p>
  </w:endnote>
  <w:endnote w:type="continuationSeparator" w:id="1">
    <w:p w:rsidR="001D6E9E" w:rsidRDefault="001D6E9E" w:rsidP="00995675">
      <w:pPr>
        <w:spacing w:after="240"/>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方正大黑简体">
    <w:altName w:val="Arial Unicode MS"/>
    <w:charset w:val="86"/>
    <w:family w:val="auto"/>
    <w:pitch w:val="variable"/>
    <w:sig w:usb0="00000000" w:usb1="080E0000" w:usb2="00000010" w:usb3="00000000" w:csb0="00040000" w:csb1="00000000"/>
  </w:font>
  <w:font w:name="华文琥珀">
    <w:panose1 w:val="02010800040101010101"/>
    <w:charset w:val="86"/>
    <w:family w:val="auto"/>
    <w:pitch w:val="variable"/>
    <w:sig w:usb0="00000001" w:usb1="080F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6EF4" w:rsidRDefault="006C6EF4">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206997"/>
      <w:docPartObj>
        <w:docPartGallery w:val="Page Numbers (Bottom of Page)"/>
        <w:docPartUnique/>
      </w:docPartObj>
    </w:sdtPr>
    <w:sdtContent>
      <w:p w:rsidR="00A0295B" w:rsidRDefault="001E56C8">
        <w:pPr>
          <w:pStyle w:val="a3"/>
          <w:jc w:val="center"/>
        </w:pPr>
        <w:fldSimple w:instr=" PAGE   \* MERGEFORMAT ">
          <w:r w:rsidR="00373F00" w:rsidRPr="00373F00">
            <w:rPr>
              <w:noProof/>
              <w:lang w:val="zh-CN"/>
            </w:rPr>
            <w:t>-</w:t>
          </w:r>
          <w:r w:rsidR="00373F00">
            <w:rPr>
              <w:noProof/>
            </w:rPr>
            <w:t xml:space="preserve"> 4 -</w:t>
          </w:r>
        </w:fldSimple>
      </w:p>
    </w:sdtContent>
  </w:sdt>
  <w:p w:rsidR="00A0295B" w:rsidRDefault="00A0295B">
    <w:pPr>
      <w:pStyle w:val="a3"/>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6EF4" w:rsidRDefault="006C6EF4">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D6E9E" w:rsidRDefault="001D6E9E" w:rsidP="00995675">
      <w:pPr>
        <w:spacing w:after="240"/>
      </w:pPr>
      <w:r>
        <w:separator/>
      </w:r>
    </w:p>
  </w:footnote>
  <w:footnote w:type="continuationSeparator" w:id="1">
    <w:p w:rsidR="001D6E9E" w:rsidRDefault="001D6E9E" w:rsidP="00995675">
      <w:pPr>
        <w:spacing w:after="24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6EF4" w:rsidRDefault="006C6EF4">
    <w:pPr>
      <w:pStyle w:val="ab"/>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4C1B" w:rsidRDefault="00CD4C1B">
    <w:pPr>
      <w:pStyle w:val="ab"/>
    </w:pPr>
    <w:r>
      <w:rPr>
        <w:rFonts w:hint="eastAsia"/>
      </w:rPr>
      <w:t xml:space="preserve">                                                                                             </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6EF4" w:rsidRDefault="006C6EF4">
    <w:pPr>
      <w:pStyle w:val="ab"/>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D64A"/>
      </v:shape>
    </w:pict>
  </w:numPicBullet>
  <w:abstractNum w:abstractNumId="0">
    <w:nsid w:val="14F95342"/>
    <w:multiLevelType w:val="hybridMultilevel"/>
    <w:tmpl w:val="9F142954"/>
    <w:lvl w:ilvl="0" w:tplc="F03E2DA2">
      <w:start w:val="1"/>
      <w:numFmt w:val="bullet"/>
      <w:lvlText w:val=""/>
      <w:lvlJc w:val="left"/>
      <w:pPr>
        <w:ind w:left="735" w:hanging="420"/>
      </w:pPr>
      <w:rPr>
        <w:rFonts w:ascii="Wingdings" w:hAnsi="Wingdings" w:hint="default"/>
        <w:b/>
        <w:sz w:val="21"/>
        <w:szCs w:val="21"/>
      </w:rPr>
    </w:lvl>
    <w:lvl w:ilvl="1" w:tplc="04090003" w:tentative="1">
      <w:start w:val="1"/>
      <w:numFmt w:val="bullet"/>
      <w:lvlText w:val=""/>
      <w:lvlJc w:val="left"/>
      <w:pPr>
        <w:ind w:left="1155" w:hanging="420"/>
      </w:pPr>
      <w:rPr>
        <w:rFonts w:ascii="Wingdings" w:hAnsi="Wingdings" w:hint="default"/>
      </w:rPr>
    </w:lvl>
    <w:lvl w:ilvl="2" w:tplc="04090005" w:tentative="1">
      <w:start w:val="1"/>
      <w:numFmt w:val="bullet"/>
      <w:lvlText w:val=""/>
      <w:lvlJc w:val="left"/>
      <w:pPr>
        <w:ind w:left="1575" w:hanging="420"/>
      </w:pPr>
      <w:rPr>
        <w:rFonts w:ascii="Wingdings" w:hAnsi="Wingdings" w:hint="default"/>
      </w:rPr>
    </w:lvl>
    <w:lvl w:ilvl="3" w:tplc="04090001" w:tentative="1">
      <w:start w:val="1"/>
      <w:numFmt w:val="bullet"/>
      <w:lvlText w:val=""/>
      <w:lvlJc w:val="left"/>
      <w:pPr>
        <w:ind w:left="1995" w:hanging="420"/>
      </w:pPr>
      <w:rPr>
        <w:rFonts w:ascii="Wingdings" w:hAnsi="Wingdings" w:hint="default"/>
      </w:rPr>
    </w:lvl>
    <w:lvl w:ilvl="4" w:tplc="04090003" w:tentative="1">
      <w:start w:val="1"/>
      <w:numFmt w:val="bullet"/>
      <w:lvlText w:val=""/>
      <w:lvlJc w:val="left"/>
      <w:pPr>
        <w:ind w:left="2415" w:hanging="420"/>
      </w:pPr>
      <w:rPr>
        <w:rFonts w:ascii="Wingdings" w:hAnsi="Wingdings" w:hint="default"/>
      </w:rPr>
    </w:lvl>
    <w:lvl w:ilvl="5" w:tplc="04090005" w:tentative="1">
      <w:start w:val="1"/>
      <w:numFmt w:val="bullet"/>
      <w:lvlText w:val=""/>
      <w:lvlJc w:val="left"/>
      <w:pPr>
        <w:ind w:left="2835" w:hanging="420"/>
      </w:pPr>
      <w:rPr>
        <w:rFonts w:ascii="Wingdings" w:hAnsi="Wingdings" w:hint="default"/>
      </w:rPr>
    </w:lvl>
    <w:lvl w:ilvl="6" w:tplc="04090001" w:tentative="1">
      <w:start w:val="1"/>
      <w:numFmt w:val="bullet"/>
      <w:lvlText w:val=""/>
      <w:lvlJc w:val="left"/>
      <w:pPr>
        <w:ind w:left="3255" w:hanging="420"/>
      </w:pPr>
      <w:rPr>
        <w:rFonts w:ascii="Wingdings" w:hAnsi="Wingdings" w:hint="default"/>
      </w:rPr>
    </w:lvl>
    <w:lvl w:ilvl="7" w:tplc="04090003" w:tentative="1">
      <w:start w:val="1"/>
      <w:numFmt w:val="bullet"/>
      <w:lvlText w:val=""/>
      <w:lvlJc w:val="left"/>
      <w:pPr>
        <w:ind w:left="3675" w:hanging="420"/>
      </w:pPr>
      <w:rPr>
        <w:rFonts w:ascii="Wingdings" w:hAnsi="Wingdings" w:hint="default"/>
      </w:rPr>
    </w:lvl>
    <w:lvl w:ilvl="8" w:tplc="04090005" w:tentative="1">
      <w:start w:val="1"/>
      <w:numFmt w:val="bullet"/>
      <w:lvlText w:val=""/>
      <w:lvlJc w:val="left"/>
      <w:pPr>
        <w:ind w:left="4095" w:hanging="420"/>
      </w:pPr>
      <w:rPr>
        <w:rFonts w:ascii="Wingdings" w:hAnsi="Wingdings" w:hint="default"/>
      </w:rPr>
    </w:lvl>
  </w:abstractNum>
  <w:abstractNum w:abstractNumId="1">
    <w:nsid w:val="22A551DE"/>
    <w:multiLevelType w:val="hybridMultilevel"/>
    <w:tmpl w:val="DEC01DDC"/>
    <w:lvl w:ilvl="0" w:tplc="F03E2DA2">
      <w:start w:val="1"/>
      <w:numFmt w:val="bullet"/>
      <w:lvlText w:val=""/>
      <w:lvlJc w:val="left"/>
      <w:pPr>
        <w:ind w:left="704" w:hanging="420"/>
      </w:pPr>
      <w:rPr>
        <w:rFonts w:ascii="Wingdings" w:hAnsi="Wingdings" w:hint="default"/>
        <w:b/>
        <w:sz w:val="21"/>
        <w:szCs w:val="21"/>
      </w:rPr>
    </w:lvl>
    <w:lvl w:ilvl="1" w:tplc="04090003" w:tentative="1">
      <w:start w:val="1"/>
      <w:numFmt w:val="bullet"/>
      <w:lvlText w:val=""/>
      <w:lvlJc w:val="left"/>
      <w:pPr>
        <w:ind w:left="1124" w:hanging="420"/>
      </w:pPr>
      <w:rPr>
        <w:rFonts w:ascii="Wingdings" w:hAnsi="Wingdings" w:hint="default"/>
      </w:rPr>
    </w:lvl>
    <w:lvl w:ilvl="2" w:tplc="04090005" w:tentative="1">
      <w:start w:val="1"/>
      <w:numFmt w:val="bullet"/>
      <w:lvlText w:val=""/>
      <w:lvlJc w:val="left"/>
      <w:pPr>
        <w:ind w:left="1544" w:hanging="420"/>
      </w:pPr>
      <w:rPr>
        <w:rFonts w:ascii="Wingdings" w:hAnsi="Wingdings" w:hint="default"/>
      </w:rPr>
    </w:lvl>
    <w:lvl w:ilvl="3" w:tplc="04090001" w:tentative="1">
      <w:start w:val="1"/>
      <w:numFmt w:val="bullet"/>
      <w:lvlText w:val=""/>
      <w:lvlJc w:val="left"/>
      <w:pPr>
        <w:ind w:left="1964" w:hanging="420"/>
      </w:pPr>
      <w:rPr>
        <w:rFonts w:ascii="Wingdings" w:hAnsi="Wingdings" w:hint="default"/>
      </w:rPr>
    </w:lvl>
    <w:lvl w:ilvl="4" w:tplc="04090003" w:tentative="1">
      <w:start w:val="1"/>
      <w:numFmt w:val="bullet"/>
      <w:lvlText w:val=""/>
      <w:lvlJc w:val="left"/>
      <w:pPr>
        <w:ind w:left="2384" w:hanging="420"/>
      </w:pPr>
      <w:rPr>
        <w:rFonts w:ascii="Wingdings" w:hAnsi="Wingdings" w:hint="default"/>
      </w:rPr>
    </w:lvl>
    <w:lvl w:ilvl="5" w:tplc="04090005" w:tentative="1">
      <w:start w:val="1"/>
      <w:numFmt w:val="bullet"/>
      <w:lvlText w:val=""/>
      <w:lvlJc w:val="left"/>
      <w:pPr>
        <w:ind w:left="2804" w:hanging="420"/>
      </w:pPr>
      <w:rPr>
        <w:rFonts w:ascii="Wingdings" w:hAnsi="Wingdings" w:hint="default"/>
      </w:rPr>
    </w:lvl>
    <w:lvl w:ilvl="6" w:tplc="04090001" w:tentative="1">
      <w:start w:val="1"/>
      <w:numFmt w:val="bullet"/>
      <w:lvlText w:val=""/>
      <w:lvlJc w:val="left"/>
      <w:pPr>
        <w:ind w:left="3224" w:hanging="420"/>
      </w:pPr>
      <w:rPr>
        <w:rFonts w:ascii="Wingdings" w:hAnsi="Wingdings" w:hint="default"/>
      </w:rPr>
    </w:lvl>
    <w:lvl w:ilvl="7" w:tplc="04090003" w:tentative="1">
      <w:start w:val="1"/>
      <w:numFmt w:val="bullet"/>
      <w:lvlText w:val=""/>
      <w:lvlJc w:val="left"/>
      <w:pPr>
        <w:ind w:left="3644" w:hanging="420"/>
      </w:pPr>
      <w:rPr>
        <w:rFonts w:ascii="Wingdings" w:hAnsi="Wingdings" w:hint="default"/>
      </w:rPr>
    </w:lvl>
    <w:lvl w:ilvl="8" w:tplc="04090005" w:tentative="1">
      <w:start w:val="1"/>
      <w:numFmt w:val="bullet"/>
      <w:lvlText w:val=""/>
      <w:lvlJc w:val="left"/>
      <w:pPr>
        <w:ind w:left="4064" w:hanging="420"/>
      </w:pPr>
      <w:rPr>
        <w:rFonts w:ascii="Wingdings" w:hAnsi="Wingdings" w:hint="default"/>
      </w:rPr>
    </w:lvl>
  </w:abstractNum>
  <w:abstractNum w:abstractNumId="2">
    <w:nsid w:val="28CC6300"/>
    <w:multiLevelType w:val="hybridMultilevel"/>
    <w:tmpl w:val="615A10C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nsid w:val="307F35DB"/>
    <w:multiLevelType w:val="hybridMultilevel"/>
    <w:tmpl w:val="79E0E87A"/>
    <w:lvl w:ilvl="0" w:tplc="1630983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36B03EE0"/>
    <w:multiLevelType w:val="hybridMultilevel"/>
    <w:tmpl w:val="C89EDD32"/>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nsid w:val="373D6698"/>
    <w:multiLevelType w:val="hybridMultilevel"/>
    <w:tmpl w:val="95BE45AA"/>
    <w:lvl w:ilvl="0" w:tplc="31FE38E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380B3367"/>
    <w:multiLevelType w:val="hybridMultilevel"/>
    <w:tmpl w:val="D996E556"/>
    <w:lvl w:ilvl="0" w:tplc="2054AB3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A0A47C9"/>
    <w:multiLevelType w:val="hybridMultilevel"/>
    <w:tmpl w:val="354E78DA"/>
    <w:lvl w:ilvl="0" w:tplc="04090007">
      <w:start w:val="1"/>
      <w:numFmt w:val="bullet"/>
      <w:lvlText w:val=""/>
      <w:lvlPicBulletId w:val="0"/>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8">
    <w:nsid w:val="3DD54C39"/>
    <w:multiLevelType w:val="hybridMultilevel"/>
    <w:tmpl w:val="FD703900"/>
    <w:lvl w:ilvl="0" w:tplc="04090007">
      <w:start w:val="1"/>
      <w:numFmt w:val="bullet"/>
      <w:lvlText w:val=""/>
      <w:lvlPicBulletId w:val="0"/>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nsid w:val="53845DEB"/>
    <w:multiLevelType w:val="singleLevel"/>
    <w:tmpl w:val="53845DEB"/>
    <w:lvl w:ilvl="0">
      <w:start w:val="1"/>
      <w:numFmt w:val="bullet"/>
      <w:lvlText w:val=""/>
      <w:lvlJc w:val="left"/>
      <w:pPr>
        <w:tabs>
          <w:tab w:val="num" w:pos="420"/>
        </w:tabs>
        <w:ind w:left="420" w:hanging="420"/>
      </w:pPr>
      <w:rPr>
        <w:rFonts w:ascii="Wingdings" w:hAnsi="Wingdings" w:hint="default"/>
      </w:rPr>
    </w:lvl>
  </w:abstractNum>
  <w:abstractNum w:abstractNumId="10">
    <w:nsid w:val="53853FF0"/>
    <w:multiLevelType w:val="singleLevel"/>
    <w:tmpl w:val="53853FF0"/>
    <w:lvl w:ilvl="0">
      <w:start w:val="1"/>
      <w:numFmt w:val="bullet"/>
      <w:lvlText w:val=""/>
      <w:lvlJc w:val="left"/>
      <w:pPr>
        <w:tabs>
          <w:tab w:val="num" w:pos="420"/>
        </w:tabs>
        <w:ind w:left="420" w:hanging="420"/>
      </w:pPr>
      <w:rPr>
        <w:rFonts w:ascii="Wingdings" w:hAnsi="Wingdings" w:hint="default"/>
      </w:rPr>
    </w:lvl>
  </w:abstractNum>
  <w:abstractNum w:abstractNumId="11">
    <w:nsid w:val="58EA5F1D"/>
    <w:multiLevelType w:val="hybridMultilevel"/>
    <w:tmpl w:val="7B224E28"/>
    <w:lvl w:ilvl="0" w:tplc="53845DE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nsid w:val="5D9B43E5"/>
    <w:multiLevelType w:val="hybridMultilevel"/>
    <w:tmpl w:val="E7B0ECF6"/>
    <w:lvl w:ilvl="0" w:tplc="04090007">
      <w:start w:val="1"/>
      <w:numFmt w:val="bullet"/>
      <w:lvlText w:val=""/>
      <w:lvlPicBulletId w:val="0"/>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nsid w:val="68070F3F"/>
    <w:multiLevelType w:val="hybridMultilevel"/>
    <w:tmpl w:val="EFD4616C"/>
    <w:lvl w:ilvl="0" w:tplc="6A42E9F4">
      <w:start w:val="1"/>
      <w:numFmt w:val="japaneseCounting"/>
      <w:lvlText w:val="第%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6A1C76FA"/>
    <w:multiLevelType w:val="hybridMultilevel"/>
    <w:tmpl w:val="FAFAFDDE"/>
    <w:lvl w:ilvl="0" w:tplc="F03E2DA2">
      <w:start w:val="1"/>
      <w:numFmt w:val="bullet"/>
      <w:lvlText w:val=""/>
      <w:lvlJc w:val="left"/>
      <w:pPr>
        <w:ind w:left="840" w:hanging="420"/>
      </w:pPr>
      <w:rPr>
        <w:rFonts w:ascii="Wingdings" w:hAnsi="Wingdings" w:hint="default"/>
        <w:b/>
        <w:sz w:val="21"/>
        <w:szCs w:val="21"/>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5">
    <w:nsid w:val="6D005522"/>
    <w:multiLevelType w:val="hybridMultilevel"/>
    <w:tmpl w:val="CC60358C"/>
    <w:lvl w:ilvl="0" w:tplc="04090007">
      <w:start w:val="1"/>
      <w:numFmt w:val="bullet"/>
      <w:lvlText w:val=""/>
      <w:lvlPicBulletId w:val="0"/>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nsid w:val="76EF0F5D"/>
    <w:multiLevelType w:val="hybridMultilevel"/>
    <w:tmpl w:val="533C7DDC"/>
    <w:lvl w:ilvl="0" w:tplc="06FEAE6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7A53072C"/>
    <w:multiLevelType w:val="hybridMultilevel"/>
    <w:tmpl w:val="9AF401A0"/>
    <w:lvl w:ilvl="0" w:tplc="0409000D">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nsid w:val="7C8668B8"/>
    <w:multiLevelType w:val="hybridMultilevel"/>
    <w:tmpl w:val="8C40E2D0"/>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9"/>
  </w:num>
  <w:num w:numId="2">
    <w:abstractNumId w:val="10"/>
  </w:num>
  <w:num w:numId="3">
    <w:abstractNumId w:val="11"/>
  </w:num>
  <w:num w:numId="4">
    <w:abstractNumId w:val="4"/>
  </w:num>
  <w:num w:numId="5">
    <w:abstractNumId w:val="2"/>
  </w:num>
  <w:num w:numId="6">
    <w:abstractNumId w:val="7"/>
  </w:num>
  <w:num w:numId="7">
    <w:abstractNumId w:val="15"/>
  </w:num>
  <w:num w:numId="8">
    <w:abstractNumId w:val="8"/>
  </w:num>
  <w:num w:numId="9">
    <w:abstractNumId w:val="18"/>
  </w:num>
  <w:num w:numId="10">
    <w:abstractNumId w:val="12"/>
  </w:num>
  <w:num w:numId="11">
    <w:abstractNumId w:val="14"/>
  </w:num>
  <w:num w:numId="12">
    <w:abstractNumId w:val="13"/>
  </w:num>
  <w:num w:numId="13">
    <w:abstractNumId w:val="16"/>
  </w:num>
  <w:num w:numId="14">
    <w:abstractNumId w:val="6"/>
  </w:num>
  <w:num w:numId="15">
    <w:abstractNumId w:val="5"/>
  </w:num>
  <w:num w:numId="16">
    <w:abstractNumId w:val="3"/>
  </w:num>
  <w:num w:numId="17">
    <w:abstractNumId w:val="0"/>
  </w:num>
  <w:num w:numId="18">
    <w:abstractNumId w:val="17"/>
  </w:num>
  <w:num w:numId="19">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12290" fillcolor="white">
      <v:fill color="white"/>
      <o:colormenu v:ext="edit" fillcolor="none" strokecolor="none"/>
    </o:shapedefaults>
  </w:hdrShapeDefaults>
  <w:footnotePr>
    <w:footnote w:id="0"/>
    <w:footnote w:id="1"/>
  </w:footnotePr>
  <w:endnotePr>
    <w:endnote w:id="0"/>
    <w:endnote w:id="1"/>
  </w:endnotePr>
  <w:compat>
    <w:spaceForUL/>
    <w:balanceSingleByteDoubleByteWidth/>
    <w:doNotLeaveBackslashAlone/>
    <w:adjustLineHeightInTable/>
    <w:useFELayout/>
  </w:compat>
  <w:rsids>
    <w:rsidRoot w:val="00172A27"/>
    <w:rsid w:val="00013270"/>
    <w:rsid w:val="00016026"/>
    <w:rsid w:val="00023D04"/>
    <w:rsid w:val="000416C3"/>
    <w:rsid w:val="00042A2B"/>
    <w:rsid w:val="0004734D"/>
    <w:rsid w:val="00051299"/>
    <w:rsid w:val="00053DB8"/>
    <w:rsid w:val="0006723C"/>
    <w:rsid w:val="000845C9"/>
    <w:rsid w:val="000A1C13"/>
    <w:rsid w:val="000B52BD"/>
    <w:rsid w:val="000C75C3"/>
    <w:rsid w:val="000C7FDD"/>
    <w:rsid w:val="000D262E"/>
    <w:rsid w:val="000D6F4D"/>
    <w:rsid w:val="000D6FE1"/>
    <w:rsid w:val="000E1939"/>
    <w:rsid w:val="000E3107"/>
    <w:rsid w:val="000E60BF"/>
    <w:rsid w:val="000E6515"/>
    <w:rsid w:val="000F1F29"/>
    <w:rsid w:val="000F5BA4"/>
    <w:rsid w:val="000F5C9A"/>
    <w:rsid w:val="001038F5"/>
    <w:rsid w:val="00112FAF"/>
    <w:rsid w:val="0011319E"/>
    <w:rsid w:val="00113686"/>
    <w:rsid w:val="00114DF1"/>
    <w:rsid w:val="00120A9D"/>
    <w:rsid w:val="0012361F"/>
    <w:rsid w:val="00131918"/>
    <w:rsid w:val="00146F7D"/>
    <w:rsid w:val="00147EBC"/>
    <w:rsid w:val="00162094"/>
    <w:rsid w:val="00162F64"/>
    <w:rsid w:val="001635EF"/>
    <w:rsid w:val="00164801"/>
    <w:rsid w:val="00164FE0"/>
    <w:rsid w:val="00172A27"/>
    <w:rsid w:val="00173827"/>
    <w:rsid w:val="0017396B"/>
    <w:rsid w:val="001836ED"/>
    <w:rsid w:val="00192213"/>
    <w:rsid w:val="00194C7C"/>
    <w:rsid w:val="001A6399"/>
    <w:rsid w:val="001B0332"/>
    <w:rsid w:val="001B11F4"/>
    <w:rsid w:val="001B3E38"/>
    <w:rsid w:val="001C3B70"/>
    <w:rsid w:val="001C4E33"/>
    <w:rsid w:val="001C60F0"/>
    <w:rsid w:val="001D6E9E"/>
    <w:rsid w:val="001E3B6E"/>
    <w:rsid w:val="001E3C85"/>
    <w:rsid w:val="001E56C8"/>
    <w:rsid w:val="001F3C9D"/>
    <w:rsid w:val="001F6012"/>
    <w:rsid w:val="002006A4"/>
    <w:rsid w:val="002101F0"/>
    <w:rsid w:val="002104F8"/>
    <w:rsid w:val="002151B5"/>
    <w:rsid w:val="00216212"/>
    <w:rsid w:val="0022566B"/>
    <w:rsid w:val="00225694"/>
    <w:rsid w:val="00232FFD"/>
    <w:rsid w:val="002370B8"/>
    <w:rsid w:val="00242140"/>
    <w:rsid w:val="00243BDC"/>
    <w:rsid w:val="00250146"/>
    <w:rsid w:val="0025084C"/>
    <w:rsid w:val="00253A0A"/>
    <w:rsid w:val="00263C5B"/>
    <w:rsid w:val="00277893"/>
    <w:rsid w:val="00291BAD"/>
    <w:rsid w:val="00293F19"/>
    <w:rsid w:val="002A4947"/>
    <w:rsid w:val="002A4D58"/>
    <w:rsid w:val="002D24A5"/>
    <w:rsid w:val="002D2BCD"/>
    <w:rsid w:val="002D3274"/>
    <w:rsid w:val="002D4C17"/>
    <w:rsid w:val="002E1E3E"/>
    <w:rsid w:val="002F1C7A"/>
    <w:rsid w:val="00301320"/>
    <w:rsid w:val="00306869"/>
    <w:rsid w:val="003206D9"/>
    <w:rsid w:val="00330AE6"/>
    <w:rsid w:val="0033197C"/>
    <w:rsid w:val="00331D04"/>
    <w:rsid w:val="00334C41"/>
    <w:rsid w:val="00336CFD"/>
    <w:rsid w:val="0034166B"/>
    <w:rsid w:val="003425BE"/>
    <w:rsid w:val="00344935"/>
    <w:rsid w:val="003456E1"/>
    <w:rsid w:val="00347690"/>
    <w:rsid w:val="00352A16"/>
    <w:rsid w:val="00357E43"/>
    <w:rsid w:val="00360CF7"/>
    <w:rsid w:val="00366B35"/>
    <w:rsid w:val="00373F00"/>
    <w:rsid w:val="00375030"/>
    <w:rsid w:val="0038727D"/>
    <w:rsid w:val="00390ED0"/>
    <w:rsid w:val="003A4F85"/>
    <w:rsid w:val="003B2683"/>
    <w:rsid w:val="003B47AE"/>
    <w:rsid w:val="003C074E"/>
    <w:rsid w:val="003C1754"/>
    <w:rsid w:val="003C1E1A"/>
    <w:rsid w:val="003C32FA"/>
    <w:rsid w:val="003C53B7"/>
    <w:rsid w:val="003E2B56"/>
    <w:rsid w:val="003F21BC"/>
    <w:rsid w:val="003F7F23"/>
    <w:rsid w:val="0041029E"/>
    <w:rsid w:val="004109C8"/>
    <w:rsid w:val="00417E21"/>
    <w:rsid w:val="0042243E"/>
    <w:rsid w:val="00422FCC"/>
    <w:rsid w:val="00432DF6"/>
    <w:rsid w:val="0044084E"/>
    <w:rsid w:val="00440E3C"/>
    <w:rsid w:val="0044371B"/>
    <w:rsid w:val="00453F05"/>
    <w:rsid w:val="00455956"/>
    <w:rsid w:val="00461BF0"/>
    <w:rsid w:val="00465521"/>
    <w:rsid w:val="00477389"/>
    <w:rsid w:val="004845E0"/>
    <w:rsid w:val="004862FE"/>
    <w:rsid w:val="004B13D5"/>
    <w:rsid w:val="004B198D"/>
    <w:rsid w:val="004B5249"/>
    <w:rsid w:val="004B60B3"/>
    <w:rsid w:val="004C1A66"/>
    <w:rsid w:val="004C29C2"/>
    <w:rsid w:val="004D0AFD"/>
    <w:rsid w:val="004F11AB"/>
    <w:rsid w:val="004F1759"/>
    <w:rsid w:val="004F4BB8"/>
    <w:rsid w:val="00510880"/>
    <w:rsid w:val="005108EC"/>
    <w:rsid w:val="00511989"/>
    <w:rsid w:val="00516DA1"/>
    <w:rsid w:val="00524DB0"/>
    <w:rsid w:val="005304AE"/>
    <w:rsid w:val="00544714"/>
    <w:rsid w:val="00557AC1"/>
    <w:rsid w:val="00563525"/>
    <w:rsid w:val="00563EA2"/>
    <w:rsid w:val="005713E6"/>
    <w:rsid w:val="005755C3"/>
    <w:rsid w:val="00576435"/>
    <w:rsid w:val="00583480"/>
    <w:rsid w:val="005A0F85"/>
    <w:rsid w:val="005A20F0"/>
    <w:rsid w:val="005A6A12"/>
    <w:rsid w:val="005B05B2"/>
    <w:rsid w:val="005B1A5A"/>
    <w:rsid w:val="005B2DF3"/>
    <w:rsid w:val="005C614A"/>
    <w:rsid w:val="005C771D"/>
    <w:rsid w:val="005D1DCC"/>
    <w:rsid w:val="005D593D"/>
    <w:rsid w:val="005D5F1F"/>
    <w:rsid w:val="005E2049"/>
    <w:rsid w:val="005E2254"/>
    <w:rsid w:val="00604010"/>
    <w:rsid w:val="0060472F"/>
    <w:rsid w:val="006161CB"/>
    <w:rsid w:val="00622315"/>
    <w:rsid w:val="00625F5E"/>
    <w:rsid w:val="00626EF1"/>
    <w:rsid w:val="00635B6B"/>
    <w:rsid w:val="0063604B"/>
    <w:rsid w:val="00637606"/>
    <w:rsid w:val="006401B8"/>
    <w:rsid w:val="00643F24"/>
    <w:rsid w:val="0064490A"/>
    <w:rsid w:val="00646FA9"/>
    <w:rsid w:val="00670723"/>
    <w:rsid w:val="00671ACD"/>
    <w:rsid w:val="00677431"/>
    <w:rsid w:val="0069097B"/>
    <w:rsid w:val="006926BE"/>
    <w:rsid w:val="006A054C"/>
    <w:rsid w:val="006A2267"/>
    <w:rsid w:val="006A5EEF"/>
    <w:rsid w:val="006B49A8"/>
    <w:rsid w:val="006B54C8"/>
    <w:rsid w:val="006C6EF4"/>
    <w:rsid w:val="006D2612"/>
    <w:rsid w:val="006D3072"/>
    <w:rsid w:val="006E1CA4"/>
    <w:rsid w:val="006F208C"/>
    <w:rsid w:val="006F617D"/>
    <w:rsid w:val="00705648"/>
    <w:rsid w:val="00710DB6"/>
    <w:rsid w:val="00711BAB"/>
    <w:rsid w:val="00711CD2"/>
    <w:rsid w:val="00712BB8"/>
    <w:rsid w:val="00716FE1"/>
    <w:rsid w:val="007174AC"/>
    <w:rsid w:val="00732D5C"/>
    <w:rsid w:val="0074570B"/>
    <w:rsid w:val="00751FD3"/>
    <w:rsid w:val="00753344"/>
    <w:rsid w:val="00754AD5"/>
    <w:rsid w:val="007569DE"/>
    <w:rsid w:val="00761E1A"/>
    <w:rsid w:val="00764FA1"/>
    <w:rsid w:val="00765955"/>
    <w:rsid w:val="00791D3D"/>
    <w:rsid w:val="0079334C"/>
    <w:rsid w:val="0079489C"/>
    <w:rsid w:val="007A4031"/>
    <w:rsid w:val="007A527B"/>
    <w:rsid w:val="007B2CB7"/>
    <w:rsid w:val="007B2D24"/>
    <w:rsid w:val="007B34AE"/>
    <w:rsid w:val="007B5287"/>
    <w:rsid w:val="007B5FDE"/>
    <w:rsid w:val="007B7A40"/>
    <w:rsid w:val="007C48E7"/>
    <w:rsid w:val="007C6FCE"/>
    <w:rsid w:val="007C7F40"/>
    <w:rsid w:val="007D465D"/>
    <w:rsid w:val="007E0C05"/>
    <w:rsid w:val="007E0C63"/>
    <w:rsid w:val="007E1760"/>
    <w:rsid w:val="007F7097"/>
    <w:rsid w:val="0080476A"/>
    <w:rsid w:val="0081606B"/>
    <w:rsid w:val="00816BD2"/>
    <w:rsid w:val="00822F17"/>
    <w:rsid w:val="0084288B"/>
    <w:rsid w:val="008432BD"/>
    <w:rsid w:val="00847756"/>
    <w:rsid w:val="00847A28"/>
    <w:rsid w:val="0085139C"/>
    <w:rsid w:val="0085150D"/>
    <w:rsid w:val="008515B3"/>
    <w:rsid w:val="00853BE2"/>
    <w:rsid w:val="008646B8"/>
    <w:rsid w:val="008659C7"/>
    <w:rsid w:val="0086741F"/>
    <w:rsid w:val="00872208"/>
    <w:rsid w:val="00874074"/>
    <w:rsid w:val="008753D7"/>
    <w:rsid w:val="008759FA"/>
    <w:rsid w:val="00882110"/>
    <w:rsid w:val="00883D18"/>
    <w:rsid w:val="00887837"/>
    <w:rsid w:val="00897B4E"/>
    <w:rsid w:val="008A0DD5"/>
    <w:rsid w:val="008A1E52"/>
    <w:rsid w:val="008B5DA0"/>
    <w:rsid w:val="008D4306"/>
    <w:rsid w:val="008D5460"/>
    <w:rsid w:val="008D6584"/>
    <w:rsid w:val="008D7AEC"/>
    <w:rsid w:val="008E31C6"/>
    <w:rsid w:val="008F5C3C"/>
    <w:rsid w:val="008F6EF3"/>
    <w:rsid w:val="0091186A"/>
    <w:rsid w:val="00911E45"/>
    <w:rsid w:val="009174CB"/>
    <w:rsid w:val="009234F2"/>
    <w:rsid w:val="00924205"/>
    <w:rsid w:val="009346D0"/>
    <w:rsid w:val="009356E2"/>
    <w:rsid w:val="00935AC7"/>
    <w:rsid w:val="009366E0"/>
    <w:rsid w:val="00944B26"/>
    <w:rsid w:val="00953E81"/>
    <w:rsid w:val="00954C3A"/>
    <w:rsid w:val="00956DE6"/>
    <w:rsid w:val="00973DC4"/>
    <w:rsid w:val="0097448C"/>
    <w:rsid w:val="00974B1F"/>
    <w:rsid w:val="00995675"/>
    <w:rsid w:val="009A7B25"/>
    <w:rsid w:val="009D230A"/>
    <w:rsid w:val="009D2697"/>
    <w:rsid w:val="009D6394"/>
    <w:rsid w:val="009E5D74"/>
    <w:rsid w:val="009E7E2A"/>
    <w:rsid w:val="009F58F7"/>
    <w:rsid w:val="00A01AD6"/>
    <w:rsid w:val="00A0295B"/>
    <w:rsid w:val="00A03E9A"/>
    <w:rsid w:val="00A05594"/>
    <w:rsid w:val="00A06DF2"/>
    <w:rsid w:val="00A11D15"/>
    <w:rsid w:val="00A12AF4"/>
    <w:rsid w:val="00A1590B"/>
    <w:rsid w:val="00A168B2"/>
    <w:rsid w:val="00A217C6"/>
    <w:rsid w:val="00A333A9"/>
    <w:rsid w:val="00A33FC4"/>
    <w:rsid w:val="00A361FF"/>
    <w:rsid w:val="00A4033A"/>
    <w:rsid w:val="00A4219D"/>
    <w:rsid w:val="00A4342A"/>
    <w:rsid w:val="00A53D1E"/>
    <w:rsid w:val="00A54107"/>
    <w:rsid w:val="00A658D3"/>
    <w:rsid w:val="00A813EA"/>
    <w:rsid w:val="00A82D2C"/>
    <w:rsid w:val="00A90C96"/>
    <w:rsid w:val="00A95544"/>
    <w:rsid w:val="00A97D23"/>
    <w:rsid w:val="00AA1AA8"/>
    <w:rsid w:val="00AA422A"/>
    <w:rsid w:val="00AA611D"/>
    <w:rsid w:val="00AB3A7A"/>
    <w:rsid w:val="00AC3EFC"/>
    <w:rsid w:val="00AC4880"/>
    <w:rsid w:val="00AD0243"/>
    <w:rsid w:val="00AD4569"/>
    <w:rsid w:val="00AF2101"/>
    <w:rsid w:val="00B0318F"/>
    <w:rsid w:val="00B06F7B"/>
    <w:rsid w:val="00B07C7A"/>
    <w:rsid w:val="00B15532"/>
    <w:rsid w:val="00B15E78"/>
    <w:rsid w:val="00B1711C"/>
    <w:rsid w:val="00B25CFF"/>
    <w:rsid w:val="00B32D2F"/>
    <w:rsid w:val="00B35D80"/>
    <w:rsid w:val="00B4093D"/>
    <w:rsid w:val="00B5042E"/>
    <w:rsid w:val="00B52D8A"/>
    <w:rsid w:val="00B67C6D"/>
    <w:rsid w:val="00B818C5"/>
    <w:rsid w:val="00B8302B"/>
    <w:rsid w:val="00B837B7"/>
    <w:rsid w:val="00B9099F"/>
    <w:rsid w:val="00B9290F"/>
    <w:rsid w:val="00B94FBA"/>
    <w:rsid w:val="00BA1706"/>
    <w:rsid w:val="00BB0CA0"/>
    <w:rsid w:val="00BC39AE"/>
    <w:rsid w:val="00BC4C97"/>
    <w:rsid w:val="00BC4F12"/>
    <w:rsid w:val="00BD1A35"/>
    <w:rsid w:val="00BD59A5"/>
    <w:rsid w:val="00BE499B"/>
    <w:rsid w:val="00BE4FE6"/>
    <w:rsid w:val="00BE65BF"/>
    <w:rsid w:val="00BF02C2"/>
    <w:rsid w:val="00BF1A7C"/>
    <w:rsid w:val="00BF2BA2"/>
    <w:rsid w:val="00BF3810"/>
    <w:rsid w:val="00C05ED3"/>
    <w:rsid w:val="00C112C7"/>
    <w:rsid w:val="00C16998"/>
    <w:rsid w:val="00C21185"/>
    <w:rsid w:val="00C24EA3"/>
    <w:rsid w:val="00C275A6"/>
    <w:rsid w:val="00C27C95"/>
    <w:rsid w:val="00C30130"/>
    <w:rsid w:val="00C315E9"/>
    <w:rsid w:val="00C35734"/>
    <w:rsid w:val="00C35805"/>
    <w:rsid w:val="00C3605C"/>
    <w:rsid w:val="00C375BC"/>
    <w:rsid w:val="00C40473"/>
    <w:rsid w:val="00C44231"/>
    <w:rsid w:val="00C46262"/>
    <w:rsid w:val="00C46A24"/>
    <w:rsid w:val="00C477FF"/>
    <w:rsid w:val="00C50BDD"/>
    <w:rsid w:val="00C57C9D"/>
    <w:rsid w:val="00C62B71"/>
    <w:rsid w:val="00C663D9"/>
    <w:rsid w:val="00C66F8E"/>
    <w:rsid w:val="00C94769"/>
    <w:rsid w:val="00CA0958"/>
    <w:rsid w:val="00CA380D"/>
    <w:rsid w:val="00CA72DD"/>
    <w:rsid w:val="00CB003A"/>
    <w:rsid w:val="00CB4B14"/>
    <w:rsid w:val="00CC0277"/>
    <w:rsid w:val="00CD186E"/>
    <w:rsid w:val="00CD4C1B"/>
    <w:rsid w:val="00CD500F"/>
    <w:rsid w:val="00CE53BF"/>
    <w:rsid w:val="00CE5759"/>
    <w:rsid w:val="00CF09D3"/>
    <w:rsid w:val="00CF306A"/>
    <w:rsid w:val="00CF438F"/>
    <w:rsid w:val="00D06A7D"/>
    <w:rsid w:val="00D07E7E"/>
    <w:rsid w:val="00D12D2A"/>
    <w:rsid w:val="00D13081"/>
    <w:rsid w:val="00D13365"/>
    <w:rsid w:val="00D1405D"/>
    <w:rsid w:val="00D171FF"/>
    <w:rsid w:val="00D2262D"/>
    <w:rsid w:val="00D24AB5"/>
    <w:rsid w:val="00D30ADA"/>
    <w:rsid w:val="00D315E7"/>
    <w:rsid w:val="00D32BCB"/>
    <w:rsid w:val="00D3491D"/>
    <w:rsid w:val="00D41A52"/>
    <w:rsid w:val="00D41C0F"/>
    <w:rsid w:val="00D43AD0"/>
    <w:rsid w:val="00D46CD4"/>
    <w:rsid w:val="00D50107"/>
    <w:rsid w:val="00D525F9"/>
    <w:rsid w:val="00D55E35"/>
    <w:rsid w:val="00D60A2A"/>
    <w:rsid w:val="00D61885"/>
    <w:rsid w:val="00D636F2"/>
    <w:rsid w:val="00D64147"/>
    <w:rsid w:val="00D70757"/>
    <w:rsid w:val="00D71948"/>
    <w:rsid w:val="00D71E90"/>
    <w:rsid w:val="00D74B0E"/>
    <w:rsid w:val="00D94BBC"/>
    <w:rsid w:val="00D95928"/>
    <w:rsid w:val="00D9629E"/>
    <w:rsid w:val="00D96CC2"/>
    <w:rsid w:val="00DA01AC"/>
    <w:rsid w:val="00DA1EB0"/>
    <w:rsid w:val="00DA7A9D"/>
    <w:rsid w:val="00DC2028"/>
    <w:rsid w:val="00DC7460"/>
    <w:rsid w:val="00DE3987"/>
    <w:rsid w:val="00DE3DEE"/>
    <w:rsid w:val="00DE4501"/>
    <w:rsid w:val="00DF3161"/>
    <w:rsid w:val="00DF4128"/>
    <w:rsid w:val="00E01142"/>
    <w:rsid w:val="00E02DEC"/>
    <w:rsid w:val="00E03416"/>
    <w:rsid w:val="00E0479A"/>
    <w:rsid w:val="00E05851"/>
    <w:rsid w:val="00E13A67"/>
    <w:rsid w:val="00E149ED"/>
    <w:rsid w:val="00E15269"/>
    <w:rsid w:val="00E1645B"/>
    <w:rsid w:val="00E2485D"/>
    <w:rsid w:val="00E26710"/>
    <w:rsid w:val="00E317E9"/>
    <w:rsid w:val="00E324AC"/>
    <w:rsid w:val="00E33B1E"/>
    <w:rsid w:val="00E43859"/>
    <w:rsid w:val="00E46DF5"/>
    <w:rsid w:val="00E510F2"/>
    <w:rsid w:val="00E53F4B"/>
    <w:rsid w:val="00E62181"/>
    <w:rsid w:val="00E72EB7"/>
    <w:rsid w:val="00E77B0E"/>
    <w:rsid w:val="00E82905"/>
    <w:rsid w:val="00E8499E"/>
    <w:rsid w:val="00E86509"/>
    <w:rsid w:val="00E97F1F"/>
    <w:rsid w:val="00EA513E"/>
    <w:rsid w:val="00EA642D"/>
    <w:rsid w:val="00EB4BC9"/>
    <w:rsid w:val="00EB6CD4"/>
    <w:rsid w:val="00EC15F3"/>
    <w:rsid w:val="00EC6B9A"/>
    <w:rsid w:val="00EC7433"/>
    <w:rsid w:val="00ED06BD"/>
    <w:rsid w:val="00ED2949"/>
    <w:rsid w:val="00ED3A92"/>
    <w:rsid w:val="00EE7FA8"/>
    <w:rsid w:val="00EF2940"/>
    <w:rsid w:val="00EF2F11"/>
    <w:rsid w:val="00F12CEA"/>
    <w:rsid w:val="00F14500"/>
    <w:rsid w:val="00F1559F"/>
    <w:rsid w:val="00F16FB1"/>
    <w:rsid w:val="00F33FC9"/>
    <w:rsid w:val="00F34A82"/>
    <w:rsid w:val="00F54CD7"/>
    <w:rsid w:val="00F63A77"/>
    <w:rsid w:val="00F65A7D"/>
    <w:rsid w:val="00F65F37"/>
    <w:rsid w:val="00F66CE2"/>
    <w:rsid w:val="00F776E1"/>
    <w:rsid w:val="00F84B1E"/>
    <w:rsid w:val="00F92D2D"/>
    <w:rsid w:val="00FA1837"/>
    <w:rsid w:val="00FA23C2"/>
    <w:rsid w:val="00FB72A9"/>
    <w:rsid w:val="00FC5382"/>
    <w:rsid w:val="00FC5EEB"/>
    <w:rsid w:val="00FC5FD5"/>
    <w:rsid w:val="00FD1C14"/>
    <w:rsid w:val="00FD348B"/>
    <w:rsid w:val="00FD6E8E"/>
    <w:rsid w:val="00FE788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fillcolor="white">
      <v:fill color="white"/>
      <o:colormenu v:ext="edit" fillcolor="none" strokecolor="none"/>
    </o:shapedefaults>
    <o:shapelayout v:ext="edit">
      <o:idmap v:ext="edit" data="1"/>
      <o:rules v:ext="edit">
        <o:r id="V:Rule2" type="connector" idref="#_x0000_s105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3416"/>
    <w:pPr>
      <w:widowControl w:val="0"/>
      <w:jc w:val="both"/>
    </w:pPr>
    <w:rPr>
      <w:kern w:val="2"/>
      <w:sz w:val="21"/>
      <w:szCs w:val="24"/>
    </w:rPr>
  </w:style>
  <w:style w:type="paragraph" w:styleId="1">
    <w:name w:val="heading 1"/>
    <w:basedOn w:val="a"/>
    <w:next w:val="a"/>
    <w:qFormat/>
    <w:rsid w:val="00E03416"/>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页码1"/>
    <w:basedOn w:val="a0"/>
    <w:rsid w:val="00E03416"/>
  </w:style>
  <w:style w:type="character" w:customStyle="1" w:styleId="Char">
    <w:name w:val="页脚 Char"/>
    <w:link w:val="a3"/>
    <w:uiPriority w:val="99"/>
    <w:rsid w:val="00E03416"/>
    <w:rPr>
      <w:rFonts w:eastAsia="宋体"/>
      <w:kern w:val="2"/>
      <w:sz w:val="18"/>
      <w:szCs w:val="18"/>
      <w:lang w:val="en-US" w:eastAsia="zh-CN"/>
    </w:rPr>
  </w:style>
  <w:style w:type="character" w:styleId="a4">
    <w:name w:val="Strong"/>
    <w:uiPriority w:val="22"/>
    <w:qFormat/>
    <w:rsid w:val="00E03416"/>
    <w:rPr>
      <w:b/>
      <w:bCs/>
    </w:rPr>
  </w:style>
  <w:style w:type="character" w:styleId="a5">
    <w:name w:val="page number"/>
    <w:basedOn w:val="a0"/>
    <w:rsid w:val="00E03416"/>
  </w:style>
  <w:style w:type="character" w:customStyle="1" w:styleId="Char0">
    <w:name w:val="批注框文本 Char"/>
    <w:link w:val="a6"/>
    <w:rsid w:val="00E03416"/>
    <w:rPr>
      <w:kern w:val="2"/>
      <w:sz w:val="18"/>
      <w:szCs w:val="18"/>
    </w:rPr>
  </w:style>
  <w:style w:type="character" w:customStyle="1" w:styleId="apple-style-span">
    <w:name w:val="apple-style-span"/>
    <w:basedOn w:val="a0"/>
    <w:rsid w:val="00E03416"/>
  </w:style>
  <w:style w:type="paragraph" w:styleId="a3">
    <w:name w:val="footer"/>
    <w:basedOn w:val="a"/>
    <w:link w:val="Char"/>
    <w:uiPriority w:val="99"/>
    <w:rsid w:val="00E03416"/>
    <w:pPr>
      <w:tabs>
        <w:tab w:val="center" w:pos="4153"/>
        <w:tab w:val="right" w:pos="8306"/>
      </w:tabs>
      <w:snapToGrid w:val="0"/>
      <w:jc w:val="left"/>
    </w:pPr>
    <w:rPr>
      <w:sz w:val="18"/>
      <w:szCs w:val="18"/>
    </w:rPr>
  </w:style>
  <w:style w:type="paragraph" w:styleId="a7">
    <w:name w:val="Plain Text"/>
    <w:basedOn w:val="a"/>
    <w:rsid w:val="00E03416"/>
    <w:rPr>
      <w:rFonts w:ascii="宋体" w:hAnsi="Courier New" w:cs="Courier New"/>
      <w:szCs w:val="21"/>
    </w:rPr>
  </w:style>
  <w:style w:type="paragraph" w:styleId="a6">
    <w:name w:val="Balloon Text"/>
    <w:basedOn w:val="a"/>
    <w:link w:val="Char0"/>
    <w:rsid w:val="00E03416"/>
    <w:rPr>
      <w:sz w:val="18"/>
      <w:szCs w:val="18"/>
    </w:rPr>
  </w:style>
  <w:style w:type="paragraph" w:customStyle="1" w:styleId="11">
    <w:name w:val="纯文本1"/>
    <w:basedOn w:val="a"/>
    <w:rsid w:val="00E03416"/>
    <w:rPr>
      <w:rFonts w:ascii="宋体" w:hAnsi="Courier New" w:cs="Courier New"/>
      <w:szCs w:val="21"/>
    </w:rPr>
  </w:style>
  <w:style w:type="paragraph" w:customStyle="1" w:styleId="12">
    <w:name w:val="列出段落1"/>
    <w:basedOn w:val="a"/>
    <w:rsid w:val="00E03416"/>
    <w:pPr>
      <w:ind w:firstLineChars="200" w:firstLine="420"/>
    </w:pPr>
    <w:rPr>
      <w:rFonts w:ascii="Calibri" w:hAnsi="Calibri"/>
      <w:szCs w:val="22"/>
    </w:rPr>
  </w:style>
  <w:style w:type="paragraph" w:styleId="a8">
    <w:name w:val="List Paragraph"/>
    <w:basedOn w:val="a"/>
    <w:uiPriority w:val="34"/>
    <w:qFormat/>
    <w:rsid w:val="00E03416"/>
    <w:pPr>
      <w:ind w:firstLineChars="200" w:firstLine="420"/>
    </w:pPr>
    <w:rPr>
      <w:rFonts w:ascii="Calibri" w:hAnsi="Calibri"/>
      <w:szCs w:val="22"/>
    </w:rPr>
  </w:style>
  <w:style w:type="paragraph" w:styleId="a9">
    <w:name w:val="Normal (Web)"/>
    <w:basedOn w:val="a"/>
    <w:rsid w:val="00E03416"/>
    <w:pPr>
      <w:widowControl/>
      <w:spacing w:before="100" w:beforeAutospacing="1" w:after="100" w:afterAutospacing="1"/>
      <w:ind w:hanging="480"/>
      <w:jc w:val="left"/>
    </w:pPr>
    <w:rPr>
      <w:rFonts w:ascii="宋体" w:hAnsi="宋体" w:cs="宋体"/>
      <w:kern w:val="0"/>
      <w:sz w:val="24"/>
    </w:rPr>
  </w:style>
  <w:style w:type="paragraph" w:customStyle="1" w:styleId="31">
    <w:name w:val="正文文本缩进 31"/>
    <w:basedOn w:val="a"/>
    <w:rsid w:val="00E03416"/>
    <w:pPr>
      <w:ind w:rightChars="33" w:right="69" w:firstLineChars="200" w:firstLine="420"/>
    </w:pPr>
  </w:style>
  <w:style w:type="paragraph" w:customStyle="1" w:styleId="13">
    <w:name w:val="正文文本缩进1"/>
    <w:basedOn w:val="a"/>
    <w:rsid w:val="00E03416"/>
    <w:pPr>
      <w:ind w:rightChars="33" w:right="69" w:firstLine="435"/>
    </w:pPr>
  </w:style>
  <w:style w:type="paragraph" w:styleId="aa">
    <w:name w:val="Body Text"/>
    <w:basedOn w:val="a"/>
    <w:rsid w:val="00E03416"/>
    <w:pPr>
      <w:widowControl/>
      <w:jc w:val="center"/>
    </w:pPr>
    <w:rPr>
      <w:rFonts w:eastAsia="方正大黑简体"/>
      <w:sz w:val="32"/>
    </w:rPr>
  </w:style>
  <w:style w:type="paragraph" w:styleId="ab">
    <w:name w:val="header"/>
    <w:basedOn w:val="a"/>
    <w:rsid w:val="003425BE"/>
    <w:pPr>
      <w:tabs>
        <w:tab w:val="center" w:pos="4153"/>
        <w:tab w:val="right" w:pos="8306"/>
      </w:tabs>
      <w:snapToGrid w:val="0"/>
      <w:jc w:val="center"/>
    </w:pPr>
    <w:rPr>
      <w:sz w:val="18"/>
      <w:szCs w:val="18"/>
    </w:rPr>
  </w:style>
  <w:style w:type="paragraph" w:customStyle="1" w:styleId="14">
    <w:name w:val="普通(网站)1"/>
    <w:basedOn w:val="a"/>
    <w:rsid w:val="00E03416"/>
    <w:pPr>
      <w:widowControl/>
      <w:spacing w:before="100" w:beforeAutospacing="1" w:after="100" w:afterAutospacing="1"/>
      <w:jc w:val="left"/>
    </w:pPr>
    <w:rPr>
      <w:rFonts w:ascii="宋体" w:hAnsi="宋体"/>
      <w:kern w:val="0"/>
      <w:sz w:val="24"/>
    </w:rPr>
  </w:style>
  <w:style w:type="paragraph" w:customStyle="1" w:styleId="21">
    <w:name w:val="正文文本缩进 21"/>
    <w:basedOn w:val="a"/>
    <w:rsid w:val="00E03416"/>
    <w:pPr>
      <w:widowControl/>
      <w:ind w:firstLine="435"/>
      <w:jc w:val="left"/>
    </w:pPr>
  </w:style>
  <w:style w:type="paragraph" w:customStyle="1" w:styleId="15">
    <w:name w:val="文本块1"/>
    <w:basedOn w:val="a"/>
    <w:rsid w:val="00E03416"/>
    <w:pPr>
      <w:ind w:left="113" w:right="113"/>
      <w:jc w:val="center"/>
    </w:pPr>
    <w:rPr>
      <w:rFonts w:eastAsia="华文琥珀"/>
      <w:sz w:val="40"/>
    </w:rPr>
  </w:style>
  <w:style w:type="paragraph" w:customStyle="1" w:styleId="210">
    <w:name w:val="正文文本 21"/>
    <w:basedOn w:val="a"/>
    <w:rsid w:val="00E03416"/>
    <w:pPr>
      <w:spacing w:line="320" w:lineRule="exact"/>
      <w:ind w:right="34"/>
    </w:pPr>
  </w:style>
  <w:style w:type="paragraph" w:customStyle="1" w:styleId="310">
    <w:name w:val="正文文本 31"/>
    <w:basedOn w:val="a"/>
    <w:rsid w:val="00E03416"/>
    <w:pPr>
      <w:widowControl/>
      <w:spacing w:line="345" w:lineRule="atLeast"/>
      <w:jc w:val="left"/>
    </w:pPr>
    <w:rPr>
      <w:rFonts w:ascii="宋体" w:hAnsi="宋体"/>
      <w:kern w:val="0"/>
      <w:sz w:val="20"/>
      <w:szCs w:val="18"/>
    </w:rPr>
  </w:style>
  <w:style w:type="paragraph" w:customStyle="1" w:styleId="16">
    <w:name w:val="无间隔1"/>
    <w:uiPriority w:val="1"/>
    <w:qFormat/>
    <w:rsid w:val="00E03416"/>
    <w:pPr>
      <w:widowControl w:val="0"/>
      <w:jc w:val="both"/>
    </w:pPr>
    <w:rPr>
      <w:rFonts w:ascii="Calibri" w:hAnsi="Calibri"/>
      <w:kern w:val="2"/>
      <w:sz w:val="21"/>
      <w:szCs w:val="22"/>
    </w:rPr>
  </w:style>
  <w:style w:type="paragraph" w:styleId="ac">
    <w:name w:val="No Spacing"/>
    <w:qFormat/>
    <w:rsid w:val="00E03416"/>
    <w:pPr>
      <w:widowControl w:val="0"/>
      <w:jc w:val="both"/>
    </w:pPr>
    <w:rPr>
      <w:kern w:val="2"/>
      <w:sz w:val="21"/>
      <w:szCs w:val="24"/>
    </w:rPr>
  </w:style>
  <w:style w:type="paragraph" w:customStyle="1" w:styleId="p0">
    <w:name w:val="p0"/>
    <w:basedOn w:val="a"/>
    <w:rsid w:val="00E03416"/>
    <w:pPr>
      <w:widowControl/>
    </w:pPr>
    <w:rPr>
      <w:kern w:val="0"/>
      <w:szCs w:val="21"/>
    </w:rPr>
  </w:style>
  <w:style w:type="paragraph" w:customStyle="1" w:styleId="p15">
    <w:name w:val="p15"/>
    <w:basedOn w:val="a"/>
    <w:rsid w:val="00E03416"/>
    <w:pPr>
      <w:widowControl/>
    </w:pPr>
    <w:rPr>
      <w:rFonts w:ascii="宋体" w:hAnsi="宋体" w:cs="宋体"/>
      <w:kern w:val="0"/>
      <w:szCs w:val="21"/>
    </w:rPr>
  </w:style>
</w:styles>
</file>

<file path=word/webSettings.xml><?xml version="1.0" encoding="utf-8"?>
<w:webSettings xmlns:r="http://schemas.openxmlformats.org/officeDocument/2006/relationships" xmlns:w="http://schemas.openxmlformats.org/wordprocessingml/2006/main">
  <w:divs>
    <w:div w:id="64106803">
      <w:bodyDiv w:val="1"/>
      <w:marLeft w:val="0"/>
      <w:marRight w:val="0"/>
      <w:marTop w:val="0"/>
      <w:marBottom w:val="0"/>
      <w:divBdr>
        <w:top w:val="none" w:sz="0" w:space="0" w:color="auto"/>
        <w:left w:val="none" w:sz="0" w:space="0" w:color="auto"/>
        <w:bottom w:val="none" w:sz="0" w:space="0" w:color="auto"/>
        <w:right w:val="none" w:sz="0" w:space="0" w:color="auto"/>
      </w:divBdr>
      <w:divsChild>
        <w:div w:id="531651917">
          <w:marLeft w:val="0"/>
          <w:marRight w:val="0"/>
          <w:marTop w:val="0"/>
          <w:marBottom w:val="0"/>
          <w:divBdr>
            <w:top w:val="none" w:sz="0" w:space="0" w:color="auto"/>
            <w:left w:val="none" w:sz="0" w:space="0" w:color="auto"/>
            <w:bottom w:val="none" w:sz="0" w:space="0" w:color="auto"/>
            <w:right w:val="none" w:sz="0" w:space="0" w:color="auto"/>
          </w:divBdr>
        </w:div>
      </w:divsChild>
    </w:div>
    <w:div w:id="112722557">
      <w:bodyDiv w:val="1"/>
      <w:marLeft w:val="0"/>
      <w:marRight w:val="0"/>
      <w:marTop w:val="0"/>
      <w:marBottom w:val="0"/>
      <w:divBdr>
        <w:top w:val="none" w:sz="0" w:space="0" w:color="auto"/>
        <w:left w:val="none" w:sz="0" w:space="0" w:color="auto"/>
        <w:bottom w:val="none" w:sz="0" w:space="0" w:color="auto"/>
        <w:right w:val="none" w:sz="0" w:space="0" w:color="auto"/>
      </w:divBdr>
      <w:divsChild>
        <w:div w:id="1734162409">
          <w:marLeft w:val="0"/>
          <w:marRight w:val="0"/>
          <w:marTop w:val="0"/>
          <w:marBottom w:val="0"/>
          <w:divBdr>
            <w:top w:val="none" w:sz="0" w:space="0" w:color="auto"/>
            <w:left w:val="none" w:sz="0" w:space="0" w:color="auto"/>
            <w:bottom w:val="none" w:sz="0" w:space="0" w:color="auto"/>
            <w:right w:val="none" w:sz="0" w:space="0" w:color="auto"/>
          </w:divBdr>
        </w:div>
      </w:divsChild>
    </w:div>
    <w:div w:id="1078359798">
      <w:bodyDiv w:val="1"/>
      <w:marLeft w:val="0"/>
      <w:marRight w:val="0"/>
      <w:marTop w:val="0"/>
      <w:marBottom w:val="0"/>
      <w:divBdr>
        <w:top w:val="none" w:sz="0" w:space="0" w:color="auto"/>
        <w:left w:val="none" w:sz="0" w:space="0" w:color="auto"/>
        <w:bottom w:val="none" w:sz="0" w:space="0" w:color="auto"/>
        <w:right w:val="none" w:sz="0" w:space="0" w:color="auto"/>
      </w:divBdr>
      <w:divsChild>
        <w:div w:id="1610240604">
          <w:marLeft w:val="0"/>
          <w:marRight w:val="0"/>
          <w:marTop w:val="0"/>
          <w:marBottom w:val="0"/>
          <w:divBdr>
            <w:top w:val="none" w:sz="0" w:space="0" w:color="auto"/>
            <w:left w:val="none" w:sz="0" w:space="0" w:color="auto"/>
            <w:bottom w:val="none" w:sz="0" w:space="0" w:color="auto"/>
            <w:right w:val="none" w:sz="0" w:space="0" w:color="auto"/>
          </w:divBdr>
        </w:div>
      </w:divsChild>
    </w:div>
    <w:div w:id="1142773192">
      <w:bodyDiv w:val="1"/>
      <w:marLeft w:val="0"/>
      <w:marRight w:val="0"/>
      <w:marTop w:val="0"/>
      <w:marBottom w:val="0"/>
      <w:divBdr>
        <w:top w:val="none" w:sz="0" w:space="0" w:color="auto"/>
        <w:left w:val="none" w:sz="0" w:space="0" w:color="auto"/>
        <w:bottom w:val="none" w:sz="0" w:space="0" w:color="auto"/>
        <w:right w:val="none" w:sz="0" w:space="0" w:color="auto"/>
      </w:divBdr>
      <w:divsChild>
        <w:div w:id="816259550">
          <w:marLeft w:val="0"/>
          <w:marRight w:val="0"/>
          <w:marTop w:val="0"/>
          <w:marBottom w:val="0"/>
          <w:divBdr>
            <w:top w:val="none" w:sz="0" w:space="0" w:color="auto"/>
            <w:left w:val="none" w:sz="0" w:space="0" w:color="auto"/>
            <w:bottom w:val="none" w:sz="0" w:space="0" w:color="auto"/>
            <w:right w:val="none" w:sz="0" w:space="0" w:color="auto"/>
          </w:divBdr>
        </w:div>
      </w:divsChild>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3.jpeg"/><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65FE0B62-C42D-44B2-B6C6-DDFA9F0358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390</TotalTime>
  <Pages>4</Pages>
  <Words>710</Words>
  <Characters>4052</Characters>
  <Application>Microsoft Office Word</Application>
  <DocSecurity>0</DocSecurity>
  <PresentationFormat/>
  <Lines>33</Lines>
  <Paragraphs>9</Paragraphs>
  <Slides>0</Slides>
  <Notes>0</Notes>
  <HiddenSlides>0</HiddenSlides>
  <MMClips>0</MMClips>
  <ScaleCrop>false</ScaleCrop>
  <Company>安伦公司</Company>
  <LinksUpToDate>false</LinksUpToDate>
  <CharactersWithSpaces>4753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简    报</dc:title>
  <dc:creator>yx</dc:creator>
  <cp:lastModifiedBy>jin</cp:lastModifiedBy>
  <cp:revision>43</cp:revision>
  <cp:lastPrinted>2015-04-28T02:08:00Z</cp:lastPrinted>
  <dcterms:created xsi:type="dcterms:W3CDTF">2015-04-27T03:08:00Z</dcterms:created>
  <dcterms:modified xsi:type="dcterms:W3CDTF">2015-04-28T08:01:00Z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2052-9.1.0.4468</vt:lpwstr>
  </property>
</Properties>
</file>