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57472" w:rsidRPr="009529AE" w:rsidRDefault="00A57472" w:rsidP="00A57472">
      <w:pPr>
        <w:jc w:val="center"/>
        <w:rPr>
          <w:b/>
          <w:bCs/>
          <w:color w:val="FF0000"/>
          <w:sz w:val="120"/>
          <w:szCs w:val="120"/>
        </w:rPr>
      </w:pPr>
      <w:r w:rsidRPr="009529AE">
        <w:rPr>
          <w:rFonts w:hint="eastAsia"/>
          <w:b/>
          <w:bCs/>
          <w:color w:val="FF0000"/>
          <w:sz w:val="120"/>
          <w:szCs w:val="120"/>
        </w:rPr>
        <w:t>简　报</w:t>
      </w:r>
    </w:p>
    <w:p w:rsidR="008515B3" w:rsidRDefault="00A57472" w:rsidP="002D62DF">
      <w:pPr>
        <w:pStyle w:val="p0"/>
        <w:spacing w:beforeLines="50" w:afterLines="80" w:line="240" w:lineRule="exact"/>
        <w:ind w:firstLineChars="98" w:firstLine="236"/>
        <w:rPr>
          <w:rFonts w:ascii="宋体" w:hAnsi="宋体"/>
          <w:b/>
          <w:bCs/>
          <w:sz w:val="24"/>
          <w:szCs w:val="24"/>
        </w:rPr>
      </w:pPr>
      <w:r>
        <w:rPr>
          <w:rFonts w:ascii="宋体" w:hAnsi="宋体" w:hint="eastAsia"/>
          <w:b/>
          <w:bCs/>
          <w:noProof/>
          <w:sz w:val="24"/>
          <w:szCs w:val="24"/>
        </w:rPr>
        <w:pict>
          <v:shapetype id="_x0000_t32" coordsize="21600,21600" o:spt="32" o:oned="t" path="m,l21600,21600e" filled="f">
            <v:path arrowok="t" fillok="f" o:connecttype="none"/>
            <o:lock v:ext="edit" shapetype="t"/>
          </v:shapetype>
          <v:shape id="_x0000_s1142" type="#_x0000_t32" style="position:absolute;left:0;text-align:left;margin-left:-9.05pt;margin-top:20.35pt;width:514.5pt;height:0;z-index:251668480" o:connectortype="straight" strokecolor="red" strokeweight="1.25pt"/>
        </w:pict>
      </w:r>
      <w:r w:rsidR="008515B3">
        <w:rPr>
          <w:rFonts w:ascii="宋体" w:hAnsi="宋体" w:hint="eastAsia"/>
          <w:b/>
          <w:bCs/>
          <w:sz w:val="24"/>
          <w:szCs w:val="24"/>
        </w:rPr>
        <w:t>山西共达建设工程项目管理有限公司    第</w:t>
      </w:r>
      <w:r w:rsidR="0042561A">
        <w:rPr>
          <w:rFonts w:ascii="宋体" w:hAnsi="宋体" w:hint="eastAsia"/>
          <w:b/>
          <w:bCs/>
          <w:sz w:val="24"/>
          <w:szCs w:val="24"/>
        </w:rPr>
        <w:t>9</w:t>
      </w:r>
      <w:r w:rsidR="008515B3">
        <w:rPr>
          <w:rFonts w:ascii="宋体" w:hAnsi="宋体" w:hint="eastAsia"/>
          <w:b/>
          <w:bCs/>
          <w:sz w:val="24"/>
          <w:szCs w:val="24"/>
        </w:rPr>
        <w:t>期   （总第</w:t>
      </w:r>
      <w:r w:rsidR="00FC58D1">
        <w:rPr>
          <w:rFonts w:ascii="宋体" w:hAnsi="宋体" w:hint="eastAsia"/>
          <w:b/>
          <w:bCs/>
          <w:sz w:val="24"/>
          <w:szCs w:val="24"/>
        </w:rPr>
        <w:t>5</w:t>
      </w:r>
      <w:r w:rsidR="0042561A">
        <w:rPr>
          <w:rFonts w:ascii="宋体" w:hAnsi="宋体" w:hint="eastAsia"/>
          <w:b/>
          <w:bCs/>
          <w:sz w:val="24"/>
          <w:szCs w:val="24"/>
        </w:rPr>
        <w:t>7</w:t>
      </w:r>
      <w:r w:rsidR="008515B3">
        <w:rPr>
          <w:rFonts w:ascii="宋体" w:hAnsi="宋体" w:hint="eastAsia"/>
          <w:b/>
          <w:bCs/>
          <w:sz w:val="24"/>
          <w:szCs w:val="24"/>
        </w:rPr>
        <w:t xml:space="preserve">期）    </w:t>
      </w:r>
      <w:r w:rsidR="008515B3">
        <w:rPr>
          <w:rFonts w:hint="eastAsia"/>
          <w:b/>
          <w:bCs/>
          <w:sz w:val="24"/>
          <w:szCs w:val="24"/>
        </w:rPr>
        <w:t>201</w:t>
      </w:r>
      <w:r w:rsidR="00B20721">
        <w:rPr>
          <w:rFonts w:hint="eastAsia"/>
          <w:b/>
          <w:bCs/>
          <w:sz w:val="24"/>
          <w:szCs w:val="24"/>
        </w:rPr>
        <w:t>5</w:t>
      </w:r>
      <w:r w:rsidR="008515B3">
        <w:rPr>
          <w:rFonts w:ascii="宋体" w:hAnsi="宋体" w:hint="eastAsia"/>
          <w:b/>
          <w:bCs/>
          <w:sz w:val="24"/>
          <w:szCs w:val="24"/>
        </w:rPr>
        <w:t>年</w:t>
      </w:r>
      <w:r w:rsidR="0042561A">
        <w:rPr>
          <w:rFonts w:hint="eastAsia"/>
          <w:b/>
          <w:bCs/>
          <w:sz w:val="24"/>
          <w:szCs w:val="24"/>
        </w:rPr>
        <w:t>9</w:t>
      </w:r>
      <w:r w:rsidR="008515B3">
        <w:rPr>
          <w:rFonts w:ascii="宋体" w:hAnsi="宋体" w:hint="eastAsia"/>
          <w:b/>
          <w:bCs/>
          <w:sz w:val="24"/>
          <w:szCs w:val="24"/>
        </w:rPr>
        <w:t>月</w:t>
      </w:r>
      <w:r w:rsidR="008515B3">
        <w:rPr>
          <w:rFonts w:hint="eastAsia"/>
          <w:b/>
          <w:bCs/>
          <w:sz w:val="24"/>
          <w:szCs w:val="24"/>
        </w:rPr>
        <w:t>2</w:t>
      </w:r>
      <w:r w:rsidR="000D6FE1">
        <w:rPr>
          <w:rFonts w:hint="eastAsia"/>
          <w:b/>
          <w:bCs/>
          <w:sz w:val="24"/>
          <w:szCs w:val="24"/>
        </w:rPr>
        <w:t>8</w:t>
      </w:r>
      <w:r w:rsidR="008515B3">
        <w:rPr>
          <w:rFonts w:ascii="宋体" w:hAnsi="宋体" w:hint="eastAsia"/>
          <w:b/>
          <w:bCs/>
          <w:sz w:val="24"/>
          <w:szCs w:val="24"/>
        </w:rPr>
        <w:t>日</w:t>
      </w:r>
    </w:p>
    <w:p w:rsidR="0041355A" w:rsidRDefault="00BE60F1" w:rsidP="0041355A">
      <w:pPr>
        <w:spacing w:line="520" w:lineRule="exact"/>
        <w:jc w:val="center"/>
        <w:rPr>
          <w:rFonts w:ascii="方正魏碑简体" w:eastAsia="方正魏碑简体"/>
          <w:b/>
          <w:sz w:val="44"/>
          <w:szCs w:val="44"/>
        </w:rPr>
      </w:pPr>
      <w:r w:rsidRPr="0041355A">
        <w:rPr>
          <w:rFonts w:ascii="方正魏碑简体" w:eastAsia="方正魏碑简体" w:hint="eastAsia"/>
          <w:b/>
          <w:sz w:val="44"/>
          <w:szCs w:val="44"/>
        </w:rPr>
        <w:t>学习传达《</w:t>
      </w:r>
      <w:r w:rsidR="0041355A" w:rsidRPr="0041355A">
        <w:rPr>
          <w:rFonts w:ascii="方正魏碑简体" w:eastAsia="方正魏碑简体" w:hint="eastAsia"/>
          <w:b/>
          <w:sz w:val="44"/>
          <w:szCs w:val="44"/>
        </w:rPr>
        <w:t>山西省住房和城乡建设厅关于进一步</w:t>
      </w:r>
    </w:p>
    <w:p w:rsidR="00BE60F1" w:rsidRPr="0041355A" w:rsidRDefault="00BE60F1" w:rsidP="002D62DF">
      <w:pPr>
        <w:spacing w:beforeLines="50" w:afterLines="100" w:line="520" w:lineRule="exact"/>
        <w:jc w:val="center"/>
        <w:rPr>
          <w:rFonts w:ascii="方正魏碑简体" w:eastAsia="方正魏碑简体"/>
          <w:b/>
          <w:sz w:val="44"/>
          <w:szCs w:val="44"/>
        </w:rPr>
      </w:pPr>
      <w:r w:rsidRPr="0041355A">
        <w:rPr>
          <w:rFonts w:ascii="方正魏碑简体" w:eastAsia="方正魏碑简体" w:hint="eastAsia"/>
          <w:b/>
          <w:sz w:val="44"/>
          <w:szCs w:val="44"/>
        </w:rPr>
        <w:t>加强监理工作的通知（第183号）》</w:t>
      </w:r>
    </w:p>
    <w:p w:rsidR="00E33B1E" w:rsidRPr="0041355A" w:rsidRDefault="00E33B1E" w:rsidP="0041355A">
      <w:pPr>
        <w:spacing w:line="520" w:lineRule="exact"/>
        <w:jc w:val="center"/>
        <w:rPr>
          <w:rFonts w:ascii="方正魏碑简体" w:eastAsia="方正魏碑简体"/>
          <w:b/>
          <w:sz w:val="44"/>
          <w:szCs w:val="44"/>
        </w:rPr>
        <w:sectPr w:rsidR="00E33B1E" w:rsidRPr="0041355A" w:rsidSect="00E33B1E">
          <w:footerReference w:type="default" r:id="rId8"/>
          <w:type w:val="continuous"/>
          <w:pgSz w:w="11906" w:h="16838"/>
          <w:pgMar w:top="907" w:right="1021" w:bottom="680" w:left="1021" w:header="851" w:footer="992" w:gutter="0"/>
          <w:pgNumType w:fmt="numberInDash"/>
          <w:cols w:space="720"/>
          <w:docGrid w:type="lines" w:linePitch="312"/>
        </w:sectPr>
      </w:pPr>
    </w:p>
    <w:p w:rsidR="00BE60F1" w:rsidRDefault="00BE60F1" w:rsidP="00D17764">
      <w:pPr>
        <w:spacing w:line="281" w:lineRule="exact"/>
        <w:ind w:firstLineChars="200" w:firstLine="420"/>
        <w:jc w:val="left"/>
      </w:pPr>
      <w:r w:rsidRPr="00BE60F1">
        <w:rPr>
          <w:rFonts w:hint="eastAsia"/>
        </w:rPr>
        <w:lastRenderedPageBreak/>
        <w:t>2015</w:t>
      </w:r>
      <w:r w:rsidRPr="00BE60F1">
        <w:rPr>
          <w:rFonts w:hint="eastAsia"/>
        </w:rPr>
        <w:t>年</w:t>
      </w:r>
      <w:r w:rsidRPr="00BE60F1">
        <w:rPr>
          <w:rFonts w:hint="eastAsia"/>
        </w:rPr>
        <w:t>9</w:t>
      </w:r>
      <w:r w:rsidRPr="00BE60F1">
        <w:rPr>
          <w:rFonts w:hint="eastAsia"/>
        </w:rPr>
        <w:t>月</w:t>
      </w:r>
      <w:r w:rsidRPr="00BE60F1">
        <w:rPr>
          <w:rFonts w:hint="eastAsia"/>
        </w:rPr>
        <w:t>2</w:t>
      </w:r>
      <w:r w:rsidRPr="00BE60F1">
        <w:rPr>
          <w:rFonts w:hint="eastAsia"/>
        </w:rPr>
        <w:t>日</w:t>
      </w:r>
      <w:r w:rsidR="00412E0F">
        <w:rPr>
          <w:rFonts w:hint="eastAsia"/>
        </w:rPr>
        <w:t>，</w:t>
      </w:r>
      <w:r w:rsidRPr="00BE60F1">
        <w:rPr>
          <w:rFonts w:hint="eastAsia"/>
        </w:rPr>
        <w:t>山西省住建厅为加强建设监理管理，推进我省监理行业健康发展</w:t>
      </w:r>
      <w:r w:rsidR="00412E0F">
        <w:rPr>
          <w:rFonts w:hint="eastAsia"/>
        </w:rPr>
        <w:t>，</w:t>
      </w:r>
      <w:r w:rsidRPr="00BE60F1">
        <w:rPr>
          <w:rFonts w:hint="eastAsia"/>
        </w:rPr>
        <w:t>进一步发挥监理在工程建设中的作用，保障工程质量安全和投资效益，发出《关于进一步加强监理工作的通知》（第</w:t>
      </w:r>
      <w:r w:rsidRPr="00BE60F1">
        <w:rPr>
          <w:rFonts w:hint="eastAsia"/>
        </w:rPr>
        <w:t>183</w:t>
      </w:r>
      <w:r w:rsidRPr="00BE60F1">
        <w:rPr>
          <w:rFonts w:hint="eastAsia"/>
        </w:rPr>
        <w:t>号），通知对各市住房城乡建设局（委）和各有关企业加强监理工作出台了新规定，公司领导和部门负责人对《通知》认真学习，领会精神。主要有五方面的内容，摘要如下：</w:t>
      </w:r>
      <w:r w:rsidRPr="00BE60F1">
        <w:rPr>
          <w:rFonts w:hint="eastAsia"/>
        </w:rPr>
        <w:br/>
      </w:r>
      <w:r>
        <w:rPr>
          <w:rFonts w:hint="eastAsia"/>
        </w:rPr>
        <w:t xml:space="preserve">    </w:t>
      </w:r>
      <w:r w:rsidRPr="001C5D17">
        <w:rPr>
          <w:rFonts w:hint="eastAsia"/>
          <w:b/>
        </w:rPr>
        <w:t>一、</w:t>
      </w:r>
      <w:r w:rsidRPr="001C5D17">
        <w:rPr>
          <w:rFonts w:hint="eastAsia"/>
          <w:b/>
        </w:rPr>
        <w:t xml:space="preserve"> </w:t>
      </w:r>
      <w:r w:rsidRPr="001C5D17">
        <w:rPr>
          <w:rFonts w:hint="eastAsia"/>
          <w:b/>
        </w:rPr>
        <w:t>规范监理服务费管理</w:t>
      </w:r>
      <w:r w:rsidRPr="001C5D17">
        <w:rPr>
          <w:rFonts w:hint="eastAsia"/>
          <w:b/>
        </w:rPr>
        <w:br/>
      </w:r>
      <w:r w:rsidRPr="00BE60F1">
        <w:rPr>
          <w:rFonts w:hint="eastAsia"/>
        </w:rPr>
        <w:t xml:space="preserve">　　（一）放开监理服务收费标准</w:t>
      </w:r>
      <w:r w:rsidRPr="00BE60F1">
        <w:rPr>
          <w:rFonts w:hint="eastAsia"/>
        </w:rPr>
        <w:br/>
      </w:r>
      <w:r w:rsidRPr="00BE60F1">
        <w:rPr>
          <w:rFonts w:hint="eastAsia"/>
        </w:rPr>
        <w:t xml:space="preserve">　　根据国家发改委《关于进一步放开建设项目专业服务价格的通知》（发改价格</w:t>
      </w:r>
      <w:r w:rsidRPr="00BE60F1">
        <w:rPr>
          <w:rFonts w:hint="eastAsia"/>
        </w:rPr>
        <w:t>[2015]299</w:t>
      </w:r>
      <w:r w:rsidRPr="00BE60F1">
        <w:rPr>
          <w:rFonts w:hint="eastAsia"/>
        </w:rPr>
        <w:t>号），监理取费实行市场调节价，原《建设工程监理与相关服务收费标准》同时废止</w:t>
      </w:r>
      <w:r w:rsidR="00D17764">
        <w:rPr>
          <w:rFonts w:hint="eastAsia"/>
        </w:rPr>
        <w:t>，</w:t>
      </w:r>
      <w:r w:rsidRPr="00BE60F1">
        <w:rPr>
          <w:rFonts w:hint="eastAsia"/>
        </w:rPr>
        <w:t>在工程监理招投标中，不再将其作为基准价、拦标价、投标报价和废标的依据。</w:t>
      </w:r>
    </w:p>
    <w:p w:rsidR="00BE60F1" w:rsidRPr="00BE60F1" w:rsidRDefault="00BE60F1" w:rsidP="00D17764">
      <w:pPr>
        <w:spacing w:line="281" w:lineRule="exact"/>
        <w:ind w:firstLineChars="200" w:firstLine="420"/>
        <w:jc w:val="left"/>
      </w:pPr>
      <w:r w:rsidRPr="00BE60F1">
        <w:rPr>
          <w:rFonts w:hint="eastAsia"/>
        </w:rPr>
        <w:t>（二）取消监理服务收费专户</w:t>
      </w:r>
      <w:r w:rsidRPr="00BE60F1">
        <w:rPr>
          <w:rFonts w:hint="eastAsia"/>
        </w:rPr>
        <w:br/>
      </w:r>
      <w:r w:rsidRPr="00BE60F1">
        <w:rPr>
          <w:rFonts w:hint="eastAsia"/>
        </w:rPr>
        <w:t xml:space="preserve">　　监理收费价格放开后，不再实行监理服务收费专户管理，原《山西省住房和城乡建设厅关于继续实行建设监理服务收费专户管理的指导意见》（晋建市字</w:t>
      </w:r>
      <w:r w:rsidRPr="00BE60F1">
        <w:rPr>
          <w:rFonts w:hint="eastAsia"/>
        </w:rPr>
        <w:t>[2010]286</w:t>
      </w:r>
      <w:r w:rsidRPr="00BE60F1">
        <w:rPr>
          <w:rFonts w:hint="eastAsia"/>
        </w:rPr>
        <w:t>号）自本通知下发之日废止。在监理合同备案时，也不再将银行账户缴费的凭证作为备案的必要条件。</w:t>
      </w:r>
      <w:r w:rsidRPr="00BE60F1">
        <w:rPr>
          <w:rFonts w:hint="eastAsia"/>
        </w:rPr>
        <w:br/>
      </w:r>
      <w:r>
        <w:rPr>
          <w:rFonts w:hint="eastAsia"/>
        </w:rPr>
        <w:t xml:space="preserve">    </w:t>
      </w:r>
      <w:r w:rsidRPr="001C5D17">
        <w:rPr>
          <w:rFonts w:hint="eastAsia"/>
          <w:b/>
        </w:rPr>
        <w:t>二、强化项目现场管理</w:t>
      </w:r>
      <w:r w:rsidRPr="00BE60F1">
        <w:rPr>
          <w:rFonts w:hint="eastAsia"/>
        </w:rPr>
        <w:br/>
      </w:r>
      <w:r w:rsidRPr="00BE60F1">
        <w:rPr>
          <w:rFonts w:hint="eastAsia"/>
        </w:rPr>
        <w:t xml:space="preserve">　　（一）全面落实总监理工程师负责制</w:t>
      </w:r>
      <w:r w:rsidRPr="00BE60F1">
        <w:rPr>
          <w:rFonts w:hint="eastAsia"/>
        </w:rPr>
        <w:br/>
      </w:r>
      <w:r w:rsidRPr="00BE60F1">
        <w:rPr>
          <w:rFonts w:hint="eastAsia"/>
        </w:rPr>
        <w:t xml:space="preserve">　　项目总监应当严格按照《建设工程监理规范》和《建筑工程项目总监理工程师质量安全责任六项规定》等规定履行总监职责。监理企业要加强对项目总监的监督管理，确保项目总监切实履职尽责</w:t>
      </w:r>
    </w:p>
    <w:p w:rsidR="00BE60F1" w:rsidRPr="00BE60F1" w:rsidRDefault="00BE60F1" w:rsidP="00D17764">
      <w:pPr>
        <w:spacing w:line="281" w:lineRule="exact"/>
        <w:ind w:firstLineChars="200" w:firstLine="420"/>
        <w:jc w:val="left"/>
      </w:pPr>
      <w:r w:rsidRPr="00BE60F1">
        <w:rPr>
          <w:rFonts w:hint="eastAsia"/>
        </w:rPr>
        <w:t>（二）规范从业人员资格管理</w:t>
      </w:r>
      <w:r w:rsidRPr="00BE60F1">
        <w:rPr>
          <w:rFonts w:hint="eastAsia"/>
        </w:rPr>
        <w:br/>
      </w:r>
      <w:r w:rsidRPr="00BE60F1">
        <w:rPr>
          <w:rFonts w:hint="eastAsia"/>
        </w:rPr>
        <w:t xml:space="preserve">　　监理企业派驻项目监理机构成员应为本企业在职人员。根据《建设工程监理规范》，总监理工程师应为监理单位法定代表人书面任命的国家注册监理工程师；专业监理工程师应为由总监理工程师授权，具有工程类注册执业资格或具有中级以上专业技术职称、</w:t>
      </w:r>
      <w:r w:rsidRPr="00BE60F1">
        <w:rPr>
          <w:rFonts w:hint="eastAsia"/>
        </w:rPr>
        <w:t>2</w:t>
      </w:r>
      <w:r w:rsidRPr="00BE60F1">
        <w:rPr>
          <w:rFonts w:hint="eastAsia"/>
        </w:rPr>
        <w:t>年及以上工程实践经验并经监理业务培训的人员；监理员应为具有中专及以上学历</w:t>
      </w:r>
      <w:r w:rsidRPr="00BE60F1">
        <w:rPr>
          <w:rFonts w:hint="eastAsia"/>
        </w:rPr>
        <w:lastRenderedPageBreak/>
        <w:t>并经过监理业务培训的人员。省住建厅不再组织省级监理工程师和监理员考试、发证工作，省级注册监理工程师也不再作为监理招投标加分依据。已取得《山西省注册监理工程师注册执业证书》和《山西省建设工程监理员岗位证书》的人员，在注册（岗位）证书有效期内仍可继续从事相应监理工作，证书到期后自动失效，不再进行延期。</w:t>
      </w:r>
      <w:r w:rsidRPr="00BE60F1">
        <w:rPr>
          <w:rFonts w:hint="eastAsia"/>
        </w:rPr>
        <w:br/>
      </w:r>
      <w:r>
        <w:rPr>
          <w:rFonts w:hint="eastAsia"/>
        </w:rPr>
        <w:t xml:space="preserve">    </w:t>
      </w:r>
      <w:r w:rsidRPr="001C5D17">
        <w:rPr>
          <w:rFonts w:hint="eastAsia"/>
          <w:b/>
        </w:rPr>
        <w:t>三、强化监管，规范监理市场秩序</w:t>
      </w:r>
      <w:r w:rsidRPr="001C5D17">
        <w:rPr>
          <w:rFonts w:hint="eastAsia"/>
          <w:b/>
        </w:rPr>
        <w:br/>
      </w:r>
      <w:r w:rsidRPr="00BE60F1">
        <w:rPr>
          <w:rFonts w:hint="eastAsia"/>
        </w:rPr>
        <w:t xml:space="preserve">　　（一）加强监理市场监管</w:t>
      </w:r>
      <w:r w:rsidRPr="00BE60F1">
        <w:rPr>
          <w:rFonts w:hint="eastAsia"/>
        </w:rPr>
        <w:br/>
      </w:r>
      <w:r w:rsidRPr="00BE60F1">
        <w:rPr>
          <w:rFonts w:hint="eastAsia"/>
        </w:rPr>
        <w:t xml:space="preserve">　　一是要加强招投标监管。严格落实《中华人民共和国招标投标法》等法律、法规和相关规定，对应当实行监理招标的项目要进入有形建筑市场进行交易，不得自行委托监理或进行场外交易，未按要求进行监理招投标的，不得进行施工招投标。</w:t>
      </w:r>
    </w:p>
    <w:p w:rsidR="00BE60F1" w:rsidRPr="00BE60F1" w:rsidRDefault="00BE60F1" w:rsidP="00D17764">
      <w:pPr>
        <w:spacing w:line="281" w:lineRule="exact"/>
        <w:ind w:firstLineChars="200" w:firstLine="420"/>
        <w:jc w:val="left"/>
      </w:pPr>
      <w:r w:rsidRPr="00BE60F1">
        <w:rPr>
          <w:rFonts w:hint="eastAsia"/>
        </w:rPr>
        <w:t>二是要加强合同备案管理。重点核查项目是否依法进行监理招投标，监理合同是否明确现场监理机构人员配备情况并与投标文件、中标通知书内容一致，不符合要求的不予备案，并责令改正。</w:t>
      </w:r>
    </w:p>
    <w:p w:rsidR="00BE60F1" w:rsidRPr="00BE60F1" w:rsidRDefault="00BE60F1" w:rsidP="003D514B">
      <w:pPr>
        <w:spacing w:line="282" w:lineRule="exact"/>
        <w:ind w:firstLineChars="200" w:firstLine="420"/>
        <w:jc w:val="left"/>
      </w:pPr>
      <w:r w:rsidRPr="00BE60F1">
        <w:rPr>
          <w:rFonts w:hint="eastAsia"/>
        </w:rPr>
        <w:t>三是加强项目监理工作的监管。重点检查项目总监到岗履职情况，监理机构人员资格及到位情况，重点部位、关键工序旁站监理执行情况和监理日志、旁站监理记录、整改通知单签发及整改结果复查等文件是否齐备等情况，不符合要求的，要责令整改，情节严重的，依法予以处罚。</w:t>
      </w:r>
      <w:r w:rsidRPr="00BE60F1">
        <w:rPr>
          <w:rFonts w:hint="eastAsia"/>
        </w:rPr>
        <w:br/>
      </w:r>
      <w:r w:rsidRPr="00BE60F1">
        <w:rPr>
          <w:rFonts w:hint="eastAsia"/>
        </w:rPr>
        <w:t xml:space="preserve">　　（二）加强监理企业监管</w:t>
      </w:r>
      <w:r w:rsidRPr="00BE60F1">
        <w:rPr>
          <w:rFonts w:hint="eastAsia"/>
        </w:rPr>
        <w:br/>
      </w:r>
      <w:r w:rsidRPr="00BE60F1">
        <w:rPr>
          <w:rFonts w:hint="eastAsia"/>
        </w:rPr>
        <w:t xml:space="preserve">　　一是要加强企业资质动态监管。要将资质日常动态监管与年度考核相结合，重点对企业注册从业人员、经营管理、企业建设等方面进行检查，不符合资质条件要求的，要及时提出整改意见，逾期未改正的，依法降低或注销资质。</w:t>
      </w:r>
    </w:p>
    <w:p w:rsidR="00BE60F1" w:rsidRPr="00BE60F1" w:rsidRDefault="00BE60F1" w:rsidP="003D514B">
      <w:pPr>
        <w:spacing w:line="282" w:lineRule="exact"/>
        <w:ind w:firstLineChars="200" w:firstLine="420"/>
        <w:jc w:val="left"/>
      </w:pPr>
      <w:r w:rsidRPr="00BE60F1">
        <w:rPr>
          <w:rFonts w:hint="eastAsia"/>
        </w:rPr>
        <w:t>二是要建立企业诚信档案。将监管信息及时录入系统并向社会公开，对企业作出客观真实地评价。</w:t>
      </w:r>
    </w:p>
    <w:p w:rsidR="001C5D17" w:rsidRDefault="00BE60F1" w:rsidP="003D514B">
      <w:pPr>
        <w:spacing w:line="282" w:lineRule="exact"/>
        <w:ind w:firstLineChars="200" w:firstLine="420"/>
        <w:jc w:val="left"/>
        <w:sectPr w:rsidR="001C5D17" w:rsidSect="001C5D17">
          <w:type w:val="continuous"/>
          <w:pgSz w:w="11906" w:h="16838"/>
          <w:pgMar w:top="907" w:right="1021" w:bottom="680" w:left="1021" w:header="708" w:footer="708" w:gutter="0"/>
          <w:cols w:num="2" w:space="708"/>
          <w:docGrid w:type="lines" w:linePitch="360"/>
        </w:sectPr>
      </w:pPr>
      <w:r w:rsidRPr="00BE60F1">
        <w:rPr>
          <w:rFonts w:hint="eastAsia"/>
        </w:rPr>
        <w:t>三是要探索推进诚信体系建设。进一步建立完善市场机制，充分发挥诚信的导向作用，营造诚信激励、失信惩戒的市场氛围，引导监理企业诚信经营，健康发展。</w:t>
      </w:r>
      <w:r w:rsidRPr="00BE60F1">
        <w:rPr>
          <w:rFonts w:hint="eastAsia"/>
        </w:rPr>
        <w:br/>
      </w:r>
    </w:p>
    <w:p w:rsidR="00046F30" w:rsidRDefault="00046F30" w:rsidP="0056018A">
      <w:pPr>
        <w:rPr>
          <w:rFonts w:ascii="方正黑体简体" w:eastAsia="方正黑体简体"/>
          <w:b/>
          <w:sz w:val="28"/>
          <w:szCs w:val="28"/>
        </w:rPr>
        <w:sectPr w:rsidR="00046F30" w:rsidSect="00301A39">
          <w:type w:val="continuous"/>
          <w:pgSz w:w="11906" w:h="16838"/>
          <w:pgMar w:top="907" w:right="1020" w:bottom="680" w:left="1020" w:header="851" w:footer="992" w:gutter="0"/>
          <w:pgNumType w:fmt="numberInDash"/>
          <w:cols w:space="720"/>
          <w:docGrid w:type="lines" w:linePitch="312"/>
        </w:sectPr>
      </w:pPr>
    </w:p>
    <w:p w:rsidR="0013748F" w:rsidRPr="0056018A" w:rsidRDefault="00E54AFC" w:rsidP="0013748F">
      <w:pPr>
        <w:rPr>
          <w:rFonts w:ascii="方正黑体简体" w:eastAsia="方正黑体简体"/>
          <w:b/>
          <w:sz w:val="28"/>
          <w:szCs w:val="28"/>
        </w:rPr>
      </w:pPr>
      <w:r>
        <w:rPr>
          <w:rFonts w:ascii="方正黑体简体" w:eastAsia="方正黑体简体"/>
          <w:b/>
          <w:noProof/>
          <w:sz w:val="28"/>
          <w:szCs w:val="28"/>
        </w:rPr>
        <w:lastRenderedPageBreak/>
        <w:pict>
          <v:rect id="_x0000_s1140" style="position:absolute;left:0;text-align:left;margin-left:-3.75pt;margin-top:2.65pt;width:69.75pt;height:26.25pt;z-index:-251649024" fillcolor="white [3201]" strokecolor="#4f81bd [3204]" strokeweight="5pt">
            <v:stroke linestyle="thickThin"/>
            <v:shadow color="#868686"/>
          </v:rect>
        </w:pict>
      </w:r>
      <w:r w:rsidR="0013748F">
        <w:rPr>
          <w:rFonts w:ascii="方正黑体简体" w:eastAsia="方正黑体简体" w:hint="eastAsia"/>
          <w:b/>
          <w:sz w:val="28"/>
          <w:szCs w:val="28"/>
        </w:rPr>
        <w:t>学习园地</w:t>
      </w:r>
    </w:p>
    <w:p w:rsidR="00412E0F" w:rsidRPr="00412E0F" w:rsidRDefault="00E54AFC" w:rsidP="002D62DF">
      <w:pPr>
        <w:spacing w:beforeLines="80" w:line="600" w:lineRule="exact"/>
        <w:jc w:val="center"/>
        <w:rPr>
          <w:rFonts w:ascii="方正魏碑简体" w:eastAsia="方正魏碑简体"/>
          <w:b/>
          <w:bCs/>
          <w:sz w:val="44"/>
          <w:szCs w:val="44"/>
        </w:rPr>
      </w:pPr>
      <w:r>
        <w:rPr>
          <w:rFonts w:ascii="方正魏碑简体" w:eastAsia="方正魏碑简体"/>
          <w:b/>
          <w:bCs/>
          <w:noProof/>
          <w:sz w:val="44"/>
          <w:szCs w:val="44"/>
        </w:rPr>
        <w:pict>
          <v:roundrect id="_x0000_s1132" style="position:absolute;left:0;text-align:left;margin-left:-3.75pt;margin-top:5.15pt;width:478.95pt;height:42.75pt;z-index:-251661313" arcsize="10923f" fillcolor="#b2a1c7 [1943]" strokecolor="#b2a1c7 [1943]" strokeweight="1pt">
            <v:fill color2="#e5dfec [663]" angle="-45" focus="-50%" type="gradient"/>
            <v:shadow on="t" type="perspective" color="#3f3151 [1607]" opacity=".5" offset="1pt" offset2="-3pt"/>
          </v:roundrect>
        </w:pict>
      </w:r>
      <w:r w:rsidR="00412E0F" w:rsidRPr="00412E0F">
        <w:rPr>
          <w:rFonts w:ascii="方正魏碑简体" w:eastAsia="方正魏碑简体" w:hint="eastAsia"/>
          <w:b/>
          <w:bCs/>
          <w:sz w:val="44"/>
          <w:szCs w:val="44"/>
        </w:rPr>
        <w:t>规范、自律、诚信</w:t>
      </w:r>
      <w:r w:rsidR="00D5604A">
        <w:rPr>
          <w:rFonts w:ascii="方正魏碑简体" w:eastAsia="方正魏碑简体" w:hint="eastAsia"/>
          <w:b/>
          <w:bCs/>
          <w:sz w:val="44"/>
          <w:szCs w:val="44"/>
        </w:rPr>
        <w:t>、</w:t>
      </w:r>
      <w:r w:rsidR="00412E0F" w:rsidRPr="00412E0F">
        <w:rPr>
          <w:rFonts w:ascii="方正魏碑简体" w:eastAsia="方正魏碑简体" w:hint="eastAsia"/>
          <w:b/>
          <w:bCs/>
          <w:sz w:val="44"/>
          <w:szCs w:val="44"/>
        </w:rPr>
        <w:t>公平地实施工程监理</w:t>
      </w:r>
    </w:p>
    <w:p w:rsidR="00046F30" w:rsidRPr="002A6CDC" w:rsidRDefault="00046F30" w:rsidP="002D62DF">
      <w:pPr>
        <w:spacing w:beforeLines="150" w:afterLines="100" w:line="260" w:lineRule="exact"/>
        <w:jc w:val="center"/>
        <w:rPr>
          <w:rFonts w:ascii="仿宋" w:eastAsia="仿宋" w:hAnsi="仿宋"/>
          <w:b/>
          <w:sz w:val="28"/>
          <w:szCs w:val="28"/>
        </w:rPr>
      </w:pPr>
      <w:r w:rsidRPr="002A6CDC">
        <w:rPr>
          <w:rFonts w:ascii="仿宋" w:eastAsia="仿宋" w:hAnsi="仿宋" w:hint="eastAsia"/>
          <w:b/>
          <w:sz w:val="28"/>
          <w:szCs w:val="28"/>
        </w:rPr>
        <w:t>——</w:t>
      </w:r>
      <w:r w:rsidR="00412E0F" w:rsidRPr="00412E0F">
        <w:rPr>
          <w:rFonts w:ascii="仿宋" w:eastAsia="仿宋" w:hAnsi="仿宋" w:hint="eastAsia"/>
          <w:b/>
          <w:bCs/>
          <w:sz w:val="28"/>
          <w:szCs w:val="28"/>
        </w:rPr>
        <w:t>阳光揽胜项目</w:t>
      </w:r>
      <w:r w:rsidR="00412E0F">
        <w:rPr>
          <w:rFonts w:ascii="仿宋" w:eastAsia="仿宋" w:hAnsi="仿宋" w:hint="eastAsia"/>
          <w:b/>
          <w:bCs/>
          <w:sz w:val="28"/>
          <w:szCs w:val="28"/>
        </w:rPr>
        <w:t xml:space="preserve">监理部总监  </w:t>
      </w:r>
      <w:r w:rsidR="00412E0F" w:rsidRPr="00412E0F">
        <w:rPr>
          <w:rFonts w:ascii="仿宋" w:eastAsia="仿宋" w:hAnsi="仿宋" w:hint="eastAsia"/>
          <w:b/>
          <w:bCs/>
          <w:sz w:val="28"/>
          <w:szCs w:val="28"/>
        </w:rPr>
        <w:t>朱芳晋</w:t>
      </w:r>
    </w:p>
    <w:p w:rsidR="00046F30" w:rsidRDefault="00046F30" w:rsidP="00046F30">
      <w:pPr>
        <w:spacing w:line="280" w:lineRule="exact"/>
        <w:ind w:firstLineChars="200" w:firstLine="420"/>
        <w:rPr>
          <w:rFonts w:asciiTheme="minorEastAsia" w:eastAsiaTheme="minorEastAsia" w:hAnsiTheme="minorEastAsia"/>
          <w:szCs w:val="21"/>
        </w:rPr>
        <w:sectPr w:rsidR="00046F30" w:rsidSect="00BB2EFD">
          <w:type w:val="continuous"/>
          <w:pgSz w:w="11906" w:h="16838"/>
          <w:pgMar w:top="1440" w:right="1191" w:bottom="1440" w:left="1191" w:header="851" w:footer="992" w:gutter="0"/>
          <w:cols w:space="720"/>
          <w:docGrid w:type="lines" w:linePitch="312"/>
        </w:sectPr>
      </w:pPr>
    </w:p>
    <w:p w:rsidR="00412E0F" w:rsidRPr="00412E0F" w:rsidRDefault="00412E0F" w:rsidP="00393F3D">
      <w:pPr>
        <w:spacing w:line="300" w:lineRule="exact"/>
        <w:ind w:firstLineChars="200" w:firstLine="420"/>
        <w:rPr>
          <w:rFonts w:asciiTheme="minorEastAsia" w:eastAsiaTheme="minorEastAsia" w:hAnsiTheme="minorEastAsia"/>
          <w:szCs w:val="21"/>
        </w:rPr>
      </w:pPr>
      <w:r w:rsidRPr="00412E0F">
        <w:rPr>
          <w:rFonts w:asciiTheme="minorEastAsia" w:eastAsiaTheme="minorEastAsia" w:hAnsiTheme="minorEastAsia" w:hint="eastAsia"/>
          <w:szCs w:val="21"/>
        </w:rPr>
        <w:lastRenderedPageBreak/>
        <w:t>本人在多年的监理工作实践中有个感受，要想做好监理工作，必须规范、自律、诚信、公平地实施工程监理，这也是监理开展工作应遵循的原则。规范、就是监理人员说话办事要有依据，要言之有理，监理的依据是国家的法律法规，工程建设标准，勘察设计文件，监理合同及施工合同等，这也是对监理的素质要求。自律，就是监理人员自身要正，对施工单位不吃拿卡要，这样才能树立起自己的形象，说话腰板才硬。诚信、公平，就是监理要做公证的第三方，不倾向偏袒任何一方，这样才便于开展工作。</w:t>
      </w:r>
    </w:p>
    <w:p w:rsidR="00412E0F" w:rsidRPr="00412E0F" w:rsidRDefault="00412E0F" w:rsidP="00393F3D">
      <w:pPr>
        <w:spacing w:line="300" w:lineRule="exact"/>
        <w:ind w:firstLineChars="200" w:firstLine="420"/>
        <w:rPr>
          <w:rFonts w:asciiTheme="minorEastAsia" w:eastAsiaTheme="minorEastAsia" w:hAnsiTheme="minorEastAsia"/>
          <w:szCs w:val="21"/>
        </w:rPr>
      </w:pPr>
      <w:r w:rsidRPr="00412E0F">
        <w:rPr>
          <w:rFonts w:asciiTheme="minorEastAsia" w:eastAsiaTheme="minorEastAsia" w:hAnsiTheme="minorEastAsia" w:hint="eastAsia"/>
          <w:szCs w:val="21"/>
        </w:rPr>
        <w:t>举例来说，在日常监理工作中，经常会遇到为了某一问题，监理与施工人</w:t>
      </w:r>
      <w:r w:rsidR="004F6B89">
        <w:rPr>
          <w:rFonts w:asciiTheme="minorEastAsia" w:eastAsiaTheme="minorEastAsia" w:hAnsiTheme="minorEastAsia" w:hint="eastAsia"/>
          <w:szCs w:val="21"/>
        </w:rPr>
        <w:t>员争得面红耳赤，而施工方</w:t>
      </w:r>
      <w:r w:rsidRPr="00412E0F">
        <w:rPr>
          <w:rFonts w:asciiTheme="minorEastAsia" w:eastAsiaTheme="minorEastAsia" w:hAnsiTheme="minorEastAsia" w:hint="eastAsia"/>
          <w:szCs w:val="21"/>
        </w:rPr>
        <w:t>不愿整改，监理</w:t>
      </w:r>
      <w:r w:rsidR="001C5DB6">
        <w:rPr>
          <w:rFonts w:asciiTheme="minorEastAsia" w:eastAsiaTheme="minorEastAsia" w:hAnsiTheme="minorEastAsia" w:hint="eastAsia"/>
          <w:szCs w:val="21"/>
        </w:rPr>
        <w:t>也说服不了施工方</w:t>
      </w:r>
      <w:r w:rsidR="004F6B89">
        <w:rPr>
          <w:rFonts w:asciiTheme="minorEastAsia" w:eastAsiaTheme="minorEastAsia" w:hAnsiTheme="minorEastAsia" w:hint="eastAsia"/>
          <w:szCs w:val="21"/>
        </w:rPr>
        <w:t>，究其原因就是监理没有拿出有力的依据，所以施工方不服。针对这种情况，我提醒监理人员，就某一问题要求施工方整改时，自己先熟悉图纸和验收规范，言之有据地要求施工方</w:t>
      </w:r>
      <w:r w:rsidRPr="00412E0F">
        <w:rPr>
          <w:rFonts w:asciiTheme="minorEastAsia" w:eastAsiaTheme="minorEastAsia" w:hAnsiTheme="minorEastAsia" w:hint="eastAsia"/>
          <w:szCs w:val="21"/>
        </w:rPr>
        <w:t>整改，让他们心服口服地执行。自己把握不准的别说，避免说错产生负面影响，用这种方法实施监理，使我们收到了较好的效果，也减少了许多无用的争吵。</w:t>
      </w:r>
    </w:p>
    <w:p w:rsidR="00412E0F" w:rsidRPr="00412E0F" w:rsidRDefault="00412E0F" w:rsidP="00393F3D">
      <w:pPr>
        <w:spacing w:line="300" w:lineRule="exact"/>
        <w:ind w:firstLineChars="200" w:firstLine="420"/>
        <w:rPr>
          <w:rFonts w:asciiTheme="minorEastAsia" w:eastAsiaTheme="minorEastAsia" w:hAnsiTheme="minorEastAsia"/>
          <w:szCs w:val="21"/>
        </w:rPr>
      </w:pPr>
      <w:r w:rsidRPr="00412E0F">
        <w:rPr>
          <w:rFonts w:asciiTheme="minorEastAsia" w:eastAsiaTheme="minorEastAsia" w:hAnsiTheme="minorEastAsia" w:hint="eastAsia"/>
          <w:szCs w:val="21"/>
        </w:rPr>
        <w:t>自律，必须</w:t>
      </w:r>
      <w:r w:rsidR="00273525">
        <w:rPr>
          <w:rFonts w:asciiTheme="minorEastAsia" w:eastAsiaTheme="minorEastAsia" w:hAnsiTheme="minorEastAsia" w:hint="eastAsia"/>
          <w:szCs w:val="21"/>
        </w:rPr>
        <w:t>自身要正，自身不正，无法展开工作，如本项目部前期有个监理向施工方要东西，事发后被我</w:t>
      </w:r>
      <w:r w:rsidRPr="00412E0F">
        <w:rPr>
          <w:rFonts w:asciiTheme="minorEastAsia" w:eastAsiaTheme="minorEastAsia" w:hAnsiTheme="minorEastAsia" w:hint="eastAsia"/>
          <w:szCs w:val="21"/>
        </w:rPr>
        <w:t>公司解雇，但他的行为已影响到监理公司的声誉，造成本项目部的工作很被动，好长时间这种影响都难以消除。所以，要想理直气壮地做好监理工作，必须自身要正，要自律。</w:t>
      </w:r>
    </w:p>
    <w:p w:rsidR="00412E0F" w:rsidRPr="00412E0F" w:rsidRDefault="00412E0F" w:rsidP="00393F3D">
      <w:pPr>
        <w:spacing w:line="300" w:lineRule="exact"/>
        <w:ind w:firstLineChars="200" w:firstLine="420"/>
        <w:rPr>
          <w:rFonts w:asciiTheme="minorEastAsia" w:eastAsiaTheme="minorEastAsia" w:hAnsiTheme="minorEastAsia"/>
          <w:szCs w:val="21"/>
        </w:rPr>
      </w:pPr>
      <w:r w:rsidRPr="00412E0F">
        <w:rPr>
          <w:rFonts w:asciiTheme="minorEastAsia" w:eastAsiaTheme="minorEastAsia" w:hAnsiTheme="minorEastAsia" w:hint="eastAsia"/>
          <w:szCs w:val="21"/>
        </w:rPr>
        <w:t>再说诚信、公平地实施监理，做公正的第三方。要做到这一点很难，因为在建设单位的心目中，他们认为监理</w:t>
      </w:r>
      <w:r w:rsidR="00B8402D">
        <w:rPr>
          <w:rFonts w:asciiTheme="minorEastAsia" w:eastAsiaTheme="minorEastAsia" w:hAnsiTheme="minorEastAsia" w:hint="eastAsia"/>
          <w:szCs w:val="21"/>
        </w:rPr>
        <w:t>费是他们付的</w:t>
      </w:r>
      <w:r w:rsidRPr="00412E0F">
        <w:rPr>
          <w:rFonts w:asciiTheme="minorEastAsia" w:eastAsiaTheme="minorEastAsia" w:hAnsiTheme="minorEastAsia" w:hint="eastAsia"/>
          <w:szCs w:val="21"/>
        </w:rPr>
        <w:t>，</w:t>
      </w:r>
      <w:r w:rsidR="00B8402D">
        <w:rPr>
          <w:rFonts w:asciiTheme="minorEastAsia" w:eastAsiaTheme="minorEastAsia" w:hAnsiTheme="minorEastAsia" w:hint="eastAsia"/>
          <w:szCs w:val="21"/>
        </w:rPr>
        <w:t>监理是为他们服务的，应该站在他们一边。而</w:t>
      </w:r>
      <w:r w:rsidR="004E7F5A">
        <w:rPr>
          <w:rFonts w:asciiTheme="minorEastAsia" w:eastAsiaTheme="minorEastAsia" w:hAnsiTheme="minorEastAsia" w:hint="eastAsia"/>
          <w:szCs w:val="21"/>
        </w:rPr>
        <w:t>他们的做法不妥时</w:t>
      </w:r>
      <w:r w:rsidRPr="00412E0F">
        <w:rPr>
          <w:rFonts w:asciiTheme="minorEastAsia" w:eastAsiaTheme="minorEastAsia" w:hAnsiTheme="minorEastAsia" w:hint="eastAsia"/>
          <w:szCs w:val="21"/>
        </w:rPr>
        <w:t>，监理怎么办？本项目监理部就多次遇到这样的问题，如在土方开挖时，施工单位的计划是先主楼后地库，为主楼施工留出必要的场地和道路，而建设单位</w:t>
      </w:r>
      <w:r w:rsidR="00B8402D">
        <w:rPr>
          <w:rFonts w:asciiTheme="minorEastAsia" w:eastAsiaTheme="minorEastAsia" w:hAnsiTheme="minorEastAsia" w:hint="eastAsia"/>
          <w:szCs w:val="21"/>
        </w:rPr>
        <w:t>则主张满面开挖，追求观感效应。从这件事的合理性来看显然施工单位是</w:t>
      </w:r>
      <w:r w:rsidRPr="00412E0F">
        <w:rPr>
          <w:rFonts w:asciiTheme="minorEastAsia" w:eastAsiaTheme="minorEastAsia" w:hAnsiTheme="minorEastAsia" w:hint="eastAsia"/>
          <w:szCs w:val="21"/>
        </w:rPr>
        <w:t>对的，他们的计划便于以后施工和抢进度，事后的实践也证明了这一点，</w:t>
      </w:r>
      <w:r w:rsidR="00E92EE1">
        <w:rPr>
          <w:rFonts w:asciiTheme="minorEastAsia" w:eastAsiaTheme="minorEastAsia" w:hAnsiTheme="minorEastAsia" w:hint="eastAsia"/>
          <w:szCs w:val="21"/>
        </w:rPr>
        <w:t>在他们争执时，监理怎么办？我为了日后的进度控制，选择了支持施工方</w:t>
      </w:r>
      <w:r w:rsidRPr="00412E0F">
        <w:rPr>
          <w:rFonts w:asciiTheme="minorEastAsia" w:eastAsiaTheme="minorEastAsia" w:hAnsiTheme="minorEastAsia" w:hint="eastAsia"/>
          <w:szCs w:val="21"/>
        </w:rPr>
        <w:t>的做法。还有一次，建设单位与基坑支护单位发生意见，基坑支护单位负责人说：“按图施工，出了问题我们负责，按你们的要求施工，出了问题你们负责。”为了安全，在这件事上我又支持了施工单位，而这样做的结果，是保证了工程施工的质量</w:t>
      </w:r>
      <w:r w:rsidR="004E7F5A">
        <w:rPr>
          <w:rFonts w:asciiTheme="minorEastAsia" w:eastAsiaTheme="minorEastAsia" w:hAnsiTheme="minorEastAsia" w:hint="eastAsia"/>
          <w:szCs w:val="21"/>
        </w:rPr>
        <w:t>、</w:t>
      </w:r>
      <w:r w:rsidRPr="00412E0F">
        <w:rPr>
          <w:rFonts w:asciiTheme="minorEastAsia" w:eastAsiaTheme="minorEastAsia" w:hAnsiTheme="minorEastAsia" w:hint="eastAsia"/>
          <w:szCs w:val="21"/>
        </w:rPr>
        <w:t>安全和进度，不好的一面是引起了建设单位的不满，认为监理没有和他们站在一起，这点需要以后慢慢说服</w:t>
      </w:r>
      <w:r w:rsidR="004E7F5A">
        <w:rPr>
          <w:rFonts w:asciiTheme="minorEastAsia" w:eastAsiaTheme="minorEastAsia" w:hAnsiTheme="minorEastAsia" w:hint="eastAsia"/>
          <w:szCs w:val="21"/>
        </w:rPr>
        <w:t>、</w:t>
      </w:r>
      <w:r w:rsidRPr="00412E0F">
        <w:rPr>
          <w:rFonts w:asciiTheme="minorEastAsia" w:eastAsiaTheme="minorEastAsia" w:hAnsiTheme="minorEastAsia" w:hint="eastAsia"/>
          <w:szCs w:val="21"/>
        </w:rPr>
        <w:t>沟通。所以说做好公正的第三方，对工程监理有利，但做到位很难。</w:t>
      </w:r>
    </w:p>
    <w:p w:rsidR="00046F30" w:rsidRDefault="00412E0F" w:rsidP="00393F3D">
      <w:pPr>
        <w:spacing w:line="300" w:lineRule="exact"/>
        <w:ind w:firstLineChars="200" w:firstLine="420"/>
        <w:rPr>
          <w:rFonts w:asciiTheme="minorEastAsia" w:eastAsiaTheme="minorEastAsia" w:hAnsiTheme="minorEastAsia"/>
          <w:szCs w:val="21"/>
        </w:rPr>
      </w:pPr>
      <w:r w:rsidRPr="00412E0F">
        <w:rPr>
          <w:rFonts w:asciiTheme="minorEastAsia" w:eastAsiaTheme="minorEastAsia" w:hAnsiTheme="minorEastAsia" w:hint="eastAsia"/>
          <w:szCs w:val="21"/>
        </w:rPr>
        <w:t>综合上述，要想做好监理工作，就必须规范，自律、诚信、公平地去监理，要做到这项很难，但必须去做，没有捷径可走。</w:t>
      </w:r>
    </w:p>
    <w:p w:rsidR="003D514B" w:rsidRDefault="00E54AFC" w:rsidP="00393F3D">
      <w:pPr>
        <w:spacing w:line="300" w:lineRule="exact"/>
        <w:ind w:firstLineChars="200" w:firstLine="420"/>
        <w:rPr>
          <w:rFonts w:asciiTheme="minorEastAsia" w:eastAsiaTheme="minorEastAsia" w:hAnsiTheme="minorEastAsia"/>
          <w:szCs w:val="21"/>
        </w:rPr>
      </w:pPr>
      <w:r>
        <w:rPr>
          <w:rFonts w:asciiTheme="minorEastAsia" w:eastAsiaTheme="minorEastAsia" w:hAnsiTheme="minorEastAsia"/>
          <w:noProof/>
          <w:szCs w:val="21"/>
        </w:rPr>
        <w:pict>
          <v:shape id="_x0000_s1133" type="#_x0000_t32" style="position:absolute;left:0;text-align:left;margin-left:-11.9pt;margin-top:7.4pt;width:512.25pt;height:0;z-index:251661312" o:connectortype="straight" strokecolor="#f79646 [3209]" strokeweight="1.5pt">
            <v:stroke dashstyle="dashDot"/>
            <v:shadow color="#868686"/>
          </v:shape>
        </w:pict>
      </w:r>
    </w:p>
    <w:p w:rsidR="003D514B" w:rsidRPr="00393F3D" w:rsidRDefault="00393F3D" w:rsidP="00393F3D">
      <w:pPr>
        <w:spacing w:line="300" w:lineRule="exact"/>
        <w:rPr>
          <w:rFonts w:asciiTheme="minorEastAsia" w:eastAsiaTheme="minorEastAsia" w:hAnsiTheme="minorEastAsia"/>
          <w:b/>
          <w:szCs w:val="21"/>
        </w:rPr>
      </w:pPr>
      <w:r w:rsidRPr="00393F3D">
        <w:rPr>
          <w:rFonts w:asciiTheme="minorEastAsia" w:eastAsiaTheme="minorEastAsia" w:hAnsiTheme="minorEastAsia" w:hint="eastAsia"/>
          <w:b/>
          <w:szCs w:val="21"/>
        </w:rPr>
        <w:t>（接第一版）</w:t>
      </w:r>
    </w:p>
    <w:p w:rsidR="00393F3D" w:rsidRDefault="00393F3D" w:rsidP="00393F3D">
      <w:pPr>
        <w:spacing w:line="300" w:lineRule="exact"/>
        <w:ind w:firstLineChars="200" w:firstLine="420"/>
        <w:jc w:val="left"/>
        <w:sectPr w:rsidR="00393F3D" w:rsidSect="004E385D">
          <w:type w:val="continuous"/>
          <w:pgSz w:w="11906" w:h="16838"/>
          <w:pgMar w:top="907" w:right="1021" w:bottom="680" w:left="1021" w:header="708" w:footer="708" w:gutter="0"/>
          <w:cols w:space="708"/>
          <w:docGrid w:type="lines" w:linePitch="360"/>
        </w:sectPr>
      </w:pPr>
    </w:p>
    <w:p w:rsidR="004E385D" w:rsidRPr="00BE60F1" w:rsidRDefault="00081FB2" w:rsidP="00393F3D">
      <w:pPr>
        <w:spacing w:line="300" w:lineRule="exact"/>
        <w:ind w:firstLineChars="200" w:firstLine="420"/>
        <w:jc w:val="left"/>
      </w:pPr>
      <w:r>
        <w:rPr>
          <w:rFonts w:hint="eastAsia"/>
        </w:rPr>
        <w:lastRenderedPageBreak/>
        <w:t xml:space="preserve"> </w:t>
      </w:r>
      <w:r w:rsidR="004E385D" w:rsidRPr="001C5D17">
        <w:rPr>
          <w:rFonts w:hint="eastAsia"/>
          <w:b/>
        </w:rPr>
        <w:t>四、推动监理企业创新发展</w:t>
      </w:r>
      <w:r w:rsidR="004E385D" w:rsidRPr="00BE60F1">
        <w:rPr>
          <w:rFonts w:hint="eastAsia"/>
        </w:rPr>
        <w:br/>
      </w:r>
      <w:r w:rsidR="004E385D" w:rsidRPr="00BE60F1">
        <w:rPr>
          <w:rFonts w:hint="eastAsia"/>
        </w:rPr>
        <w:t xml:space="preserve">　　（一）鼓励监理企业做大做强</w:t>
      </w:r>
      <w:r w:rsidR="004E385D" w:rsidRPr="00BE60F1">
        <w:rPr>
          <w:rFonts w:hint="eastAsia"/>
        </w:rPr>
        <w:br/>
      </w:r>
      <w:r w:rsidR="004E385D" w:rsidRPr="00BE60F1">
        <w:rPr>
          <w:rFonts w:hint="eastAsia"/>
        </w:rPr>
        <w:t xml:space="preserve">　　资质是企业做大做强的关键要素。监理企业应结合自身特点和市场需求，对企业资质进行科学、合理地规划，按照资质标准有针对性的进行人才储备、业绩积累，逐步拓展资质范围，提升资质等级。</w:t>
      </w:r>
    </w:p>
    <w:p w:rsidR="004E385D" w:rsidRPr="00BE60F1" w:rsidRDefault="004E385D" w:rsidP="00393F3D">
      <w:pPr>
        <w:spacing w:line="300" w:lineRule="exact"/>
        <w:ind w:firstLineChars="200" w:firstLine="420"/>
        <w:jc w:val="left"/>
      </w:pPr>
      <w:r w:rsidRPr="00BE60F1">
        <w:rPr>
          <w:rFonts w:hint="eastAsia"/>
        </w:rPr>
        <w:t>（二）积极推行项目管理</w:t>
      </w:r>
      <w:r w:rsidRPr="00BE60F1">
        <w:rPr>
          <w:rFonts w:hint="eastAsia"/>
        </w:rPr>
        <w:br/>
      </w:r>
      <w:r w:rsidRPr="00BE60F1">
        <w:rPr>
          <w:rFonts w:hint="eastAsia"/>
        </w:rPr>
        <w:t xml:space="preserve">　　监理企业要充分认识当前面临的机遇和挑战，打破固有思维，改变原有同质化、低水平、单一的监理服务，积极向上下游产业链进行拓展，提供招</w:t>
      </w:r>
      <w:r w:rsidRPr="00BE60F1">
        <w:rPr>
          <w:rFonts w:hint="eastAsia"/>
        </w:rPr>
        <w:lastRenderedPageBreak/>
        <w:t>标代理、造价咨询等中介服务，增强企业综合实力，逐步为工程项目提供全方位、全过程的咨询服务。</w:t>
      </w:r>
    </w:p>
    <w:p w:rsidR="004E385D" w:rsidRPr="00BE60F1" w:rsidRDefault="004E385D" w:rsidP="00393F3D">
      <w:pPr>
        <w:spacing w:line="300" w:lineRule="exact"/>
        <w:ind w:firstLineChars="200" w:firstLine="422"/>
        <w:jc w:val="left"/>
      </w:pPr>
      <w:r w:rsidRPr="001C5D17">
        <w:rPr>
          <w:rFonts w:hint="eastAsia"/>
          <w:b/>
        </w:rPr>
        <w:t>五、充分发挥统计工作作用</w:t>
      </w:r>
      <w:r w:rsidRPr="00BE60F1">
        <w:rPr>
          <w:rFonts w:hint="eastAsia"/>
        </w:rPr>
        <w:br/>
      </w:r>
      <w:r w:rsidRPr="00BE60F1">
        <w:rPr>
          <w:rFonts w:hint="eastAsia"/>
        </w:rPr>
        <w:t xml:space="preserve">　　监理企业应当重视统计工作，及时、准确地统计本企业生产经营数据，并进行分析、比对，明确自身定位、查找问题，优化管理模式、及时调整发展方向、制定科学合理的发展规划，提升企业核心竞争力。</w:t>
      </w:r>
    </w:p>
    <w:p w:rsidR="004E385D" w:rsidRDefault="004E385D" w:rsidP="00342CF7">
      <w:pPr>
        <w:spacing w:line="300" w:lineRule="exact"/>
        <w:ind w:firstLineChars="200" w:firstLine="420"/>
        <w:jc w:val="left"/>
        <w:sectPr w:rsidR="004E385D" w:rsidSect="00393F3D">
          <w:type w:val="continuous"/>
          <w:pgSz w:w="11906" w:h="16838"/>
          <w:pgMar w:top="907" w:right="1021" w:bottom="680" w:left="1021" w:header="708" w:footer="708" w:gutter="0"/>
          <w:cols w:num="2" w:space="708"/>
          <w:docGrid w:type="lines" w:linePitch="360"/>
        </w:sectPr>
      </w:pPr>
      <w:r w:rsidRPr="00BE60F1">
        <w:rPr>
          <w:rFonts w:hint="eastAsia"/>
        </w:rPr>
        <w:t>以上是通知主要部分摘要，全文见山西省住房建设厅网站。</w:t>
      </w:r>
    </w:p>
    <w:p w:rsidR="004E385D" w:rsidRDefault="004E385D" w:rsidP="00412E0F">
      <w:pPr>
        <w:spacing w:line="280" w:lineRule="exact"/>
        <w:rPr>
          <w:rFonts w:asciiTheme="minorEastAsia" w:eastAsiaTheme="minorEastAsia" w:hAnsiTheme="minorEastAsia"/>
          <w:szCs w:val="21"/>
        </w:rPr>
        <w:sectPr w:rsidR="004E385D" w:rsidSect="00412E0F">
          <w:type w:val="continuous"/>
          <w:pgSz w:w="11906" w:h="16838"/>
          <w:pgMar w:top="1440" w:right="1191" w:bottom="1440" w:left="1191" w:header="851" w:footer="992" w:gutter="0"/>
          <w:cols w:space="720"/>
          <w:docGrid w:type="lines" w:linePitch="312"/>
        </w:sectPr>
      </w:pPr>
    </w:p>
    <w:p w:rsidR="00412E0F" w:rsidRPr="0056018A" w:rsidRDefault="00E54AFC" w:rsidP="00412E0F">
      <w:pPr>
        <w:rPr>
          <w:rFonts w:ascii="方正黑体简体" w:eastAsia="方正黑体简体"/>
          <w:b/>
          <w:sz w:val="28"/>
          <w:szCs w:val="28"/>
        </w:rPr>
      </w:pPr>
      <w:r>
        <w:rPr>
          <w:rFonts w:ascii="方正黑体简体" w:eastAsia="方正黑体简体"/>
          <w:b/>
          <w:noProof/>
          <w:sz w:val="28"/>
          <w:szCs w:val="28"/>
        </w:rPr>
        <w:lastRenderedPageBreak/>
        <w:pict>
          <v:rect id="_x0000_s1131" style="position:absolute;left:0;text-align:left;margin-left:-3.75pt;margin-top:2.65pt;width:69.75pt;height:26.25pt;z-index:-251656192" fillcolor="white [3201]" strokecolor="#4f81bd [3204]" strokeweight="5pt">
            <v:stroke linestyle="thickThin"/>
            <v:shadow color="#868686"/>
          </v:rect>
        </w:pict>
      </w:r>
      <w:r w:rsidR="00412E0F">
        <w:rPr>
          <w:rFonts w:ascii="方正黑体简体" w:eastAsia="方正黑体简体" w:hint="eastAsia"/>
          <w:b/>
          <w:sz w:val="28"/>
          <w:szCs w:val="28"/>
        </w:rPr>
        <w:t>论文天地</w:t>
      </w:r>
    </w:p>
    <w:p w:rsidR="00412E0F" w:rsidRPr="00174BC0" w:rsidRDefault="00412E0F" w:rsidP="00412E0F">
      <w:pPr>
        <w:jc w:val="center"/>
        <w:rPr>
          <w:rFonts w:ascii="方正大黑简体" w:eastAsia="方正大黑简体"/>
          <w:sz w:val="44"/>
          <w:szCs w:val="44"/>
        </w:rPr>
      </w:pPr>
      <w:r w:rsidRPr="00174BC0">
        <w:rPr>
          <w:rFonts w:ascii="方正大黑简体" w:eastAsia="方正大黑简体" w:hint="eastAsia"/>
          <w:sz w:val="44"/>
          <w:szCs w:val="44"/>
        </w:rPr>
        <w:t>再 谈 平 法 与 钢 筋 工 程</w:t>
      </w:r>
    </w:p>
    <w:p w:rsidR="00E716C2" w:rsidRDefault="00E716C2" w:rsidP="00412E0F">
      <w:pPr>
        <w:spacing w:line="250" w:lineRule="exact"/>
        <w:ind w:firstLineChars="198" w:firstLine="416"/>
        <w:sectPr w:rsidR="00E716C2" w:rsidSect="00412E0F">
          <w:type w:val="continuous"/>
          <w:pgSz w:w="11906" w:h="16838"/>
          <w:pgMar w:top="1440" w:right="1191" w:bottom="1440" w:left="1191" w:header="851" w:footer="992" w:gutter="0"/>
          <w:cols w:space="720"/>
          <w:docGrid w:type="lines" w:linePitch="312"/>
        </w:sectPr>
      </w:pPr>
    </w:p>
    <w:p w:rsidR="00412E0F" w:rsidRPr="0041355A" w:rsidRDefault="005B3A16" w:rsidP="005B3A16">
      <w:pPr>
        <w:spacing w:line="256" w:lineRule="exact"/>
        <w:ind w:firstLineChars="198" w:firstLine="417"/>
      </w:pPr>
      <w:r w:rsidRPr="005B3A16">
        <w:rPr>
          <w:rFonts w:hint="eastAsia"/>
          <w:b/>
        </w:rPr>
        <w:lastRenderedPageBreak/>
        <w:t>前言</w:t>
      </w:r>
      <w:r>
        <w:rPr>
          <w:rFonts w:hint="eastAsia"/>
        </w:rPr>
        <w:t xml:space="preserve">  </w:t>
      </w:r>
      <w:r w:rsidR="00412E0F" w:rsidRPr="0041355A">
        <w:rPr>
          <w:rFonts w:hint="eastAsia"/>
        </w:rPr>
        <w:t>上期《山西建设监理》第三期</w:t>
      </w:r>
      <w:r w:rsidR="00412E0F" w:rsidRPr="0041355A">
        <w:rPr>
          <w:rFonts w:hint="eastAsia"/>
        </w:rPr>
        <w:t>45</w:t>
      </w:r>
      <w:r w:rsidR="00412E0F" w:rsidRPr="0041355A">
        <w:rPr>
          <w:rFonts w:hint="eastAsia"/>
        </w:rPr>
        <w:t>页登载了我撰写的“学贯平法规则是确保工程质量的第一要务”，也就是说钢筋工程是主体结构的重中之重。内在质量好不好，钢筋工程起决定作用。所以设计、建设、监理、施工等几方主体责任单位要特别重视它。本文想就工地现场钢筋工程常遇到的一些共性问题与各位同仁交流，商榷，期冀得到同行的指教。</w:t>
      </w:r>
    </w:p>
    <w:p w:rsidR="00412E0F" w:rsidRPr="0041355A" w:rsidRDefault="00412E0F" w:rsidP="00E716C2">
      <w:pPr>
        <w:spacing w:line="256" w:lineRule="exact"/>
        <w:ind w:firstLineChars="198" w:firstLine="417"/>
        <w:rPr>
          <w:b/>
        </w:rPr>
      </w:pPr>
      <w:r w:rsidRPr="0041355A">
        <w:rPr>
          <w:rFonts w:hint="eastAsia"/>
          <w:b/>
        </w:rPr>
        <w:t>1</w:t>
      </w:r>
      <w:r w:rsidRPr="0041355A">
        <w:rPr>
          <w:rFonts w:hint="eastAsia"/>
          <w:b/>
        </w:rPr>
        <w:t>、关于扣筋（亦称负弯矩筋，剪力筋，也有称耙子筋、扁担筋）直钩长度问题。</w:t>
      </w:r>
    </w:p>
    <w:p w:rsidR="00412E0F" w:rsidRPr="0041355A" w:rsidRDefault="00814B15" w:rsidP="00E716C2">
      <w:pPr>
        <w:spacing w:line="256" w:lineRule="exact"/>
        <w:ind w:firstLineChars="198" w:firstLine="416"/>
      </w:pPr>
      <w:r>
        <w:rPr>
          <w:rFonts w:hint="eastAsia"/>
        </w:rPr>
        <w:t>关于扣筋直钩长度问题</w:t>
      </w:r>
      <w:r w:rsidR="00412E0F" w:rsidRPr="0041355A">
        <w:rPr>
          <w:rFonts w:hint="eastAsia"/>
        </w:rPr>
        <w:t>是减一个保护层还是两个保护层，长期以来争论不休。</w:t>
      </w:r>
      <w:r w:rsidR="00412E0F" w:rsidRPr="0041355A">
        <w:rPr>
          <w:rFonts w:hint="eastAsia"/>
        </w:rPr>
        <w:t>11G101</w:t>
      </w:r>
      <w:r w:rsidR="00412E0F" w:rsidRPr="0041355A">
        <w:rPr>
          <w:rFonts w:hint="eastAsia"/>
        </w:rPr>
        <w:t>系列出版时，明确告诉大家仍没有定论。言外之意，两种做法都对，但工地一线的翻样工们大都是减一个保护层下料单，我个人认为还是减一个保护层为妥，可能有的人认为板下没保护层会出现露筋，锈蚀钢筋，出现质量问题，还有人比喻像邮票四周打小孔能撕裂（指板下出现裂纹），但多数技术人员认为，即使出现个别露筋也只是点状，不是线、面状，不用担心。</w:t>
      </w:r>
    </w:p>
    <w:p w:rsidR="00412E0F" w:rsidRPr="0041355A" w:rsidRDefault="00412E0F" w:rsidP="00E716C2">
      <w:pPr>
        <w:spacing w:line="256" w:lineRule="exact"/>
        <w:ind w:firstLineChars="198" w:firstLine="417"/>
        <w:rPr>
          <w:b/>
        </w:rPr>
      </w:pPr>
      <w:r w:rsidRPr="0041355A">
        <w:rPr>
          <w:rFonts w:hint="eastAsia"/>
          <w:b/>
        </w:rPr>
        <w:t>2.</w:t>
      </w:r>
      <w:r w:rsidRPr="0041355A">
        <w:rPr>
          <w:rFonts w:hint="eastAsia"/>
          <w:b/>
        </w:rPr>
        <w:t>主次梁相交上部纵筋如何排布。</w:t>
      </w:r>
    </w:p>
    <w:p w:rsidR="00412E0F" w:rsidRPr="0041355A" w:rsidRDefault="00814B15" w:rsidP="00E716C2">
      <w:pPr>
        <w:spacing w:line="256" w:lineRule="exact"/>
        <w:ind w:firstLineChars="198" w:firstLine="416"/>
      </w:pPr>
      <w:r>
        <w:rPr>
          <w:rFonts w:hint="eastAsia"/>
        </w:rPr>
        <w:t>主次梁相交</w:t>
      </w:r>
      <w:r w:rsidR="00412E0F" w:rsidRPr="0041355A">
        <w:rPr>
          <w:rFonts w:hint="eastAsia"/>
        </w:rPr>
        <w:t>是次梁的上部纵筋是放在主梁上部纵筋的上面还是在下面的问题。北京市建筑设计研究院出版的《结构专业设计细则》</w:t>
      </w:r>
      <w:r w:rsidR="00412E0F" w:rsidRPr="0041355A">
        <w:rPr>
          <w:rFonts w:hint="eastAsia"/>
        </w:rPr>
        <w:t>P72</w:t>
      </w:r>
      <w:r w:rsidR="00412E0F" w:rsidRPr="0041355A">
        <w:rPr>
          <w:rFonts w:hint="eastAsia"/>
        </w:rPr>
        <w:t>、</w:t>
      </w:r>
      <w:r w:rsidR="00412E0F" w:rsidRPr="0041355A">
        <w:rPr>
          <w:rFonts w:hint="eastAsia"/>
        </w:rPr>
        <w:t>73</w:t>
      </w:r>
      <w:r w:rsidR="00412E0F" w:rsidRPr="0041355A">
        <w:rPr>
          <w:rFonts w:hint="eastAsia"/>
        </w:rPr>
        <w:t>和插图明确讲到：主梁上部纵筋位于次梁上部纵筋之上。文中还进一步指出：过去有种误解，认为次梁应放在主梁钢筋之上，这样次梁才能将反力传给主梁，这是错误的概念。虽然介绍的是英国规范，但技术无国界，道理是相同的。但有的工地不是这样做的，仍把次梁上部纵筋放在主梁上部纵筋之上，监理发现应令其改正。</w:t>
      </w:r>
    </w:p>
    <w:p w:rsidR="00412E0F" w:rsidRPr="0041355A" w:rsidRDefault="00412E0F" w:rsidP="00E716C2">
      <w:pPr>
        <w:spacing w:line="256" w:lineRule="exact"/>
        <w:ind w:firstLineChars="198" w:firstLine="417"/>
      </w:pPr>
      <w:r w:rsidRPr="0041355A">
        <w:rPr>
          <w:rFonts w:hint="eastAsia"/>
          <w:b/>
        </w:rPr>
        <w:t>3.</w:t>
      </w:r>
      <w:r w:rsidRPr="0041355A">
        <w:rPr>
          <w:rFonts w:hint="eastAsia"/>
          <w:b/>
        </w:rPr>
        <w:t>关于构造柱加密问题。</w:t>
      </w:r>
    </w:p>
    <w:p w:rsidR="00412E0F" w:rsidRPr="0041355A" w:rsidRDefault="00814B15" w:rsidP="00E716C2">
      <w:pPr>
        <w:spacing w:line="256" w:lineRule="exact"/>
        <w:ind w:firstLineChars="198" w:firstLine="416"/>
      </w:pPr>
      <w:r>
        <w:rPr>
          <w:rFonts w:hint="eastAsia"/>
        </w:rPr>
        <w:t>构造柱加密</w:t>
      </w:r>
      <w:r w:rsidR="00412E0F" w:rsidRPr="0041355A">
        <w:rPr>
          <w:rFonts w:hint="eastAsia"/>
        </w:rPr>
        <w:t>框架和剪力墙结构中的构造柱和砖混结构中的构造柱是不同的两种结构体系中的构件，陈青来教授称其为“类构造柱”，它的作用是与填充墙浇筑在一起，防止填充墙垮塌，或者说把填充墙约束住。因此这种构造柱用不着上下</w:t>
      </w:r>
      <w:r w:rsidR="00412E0F" w:rsidRPr="0041355A">
        <w:rPr>
          <w:rFonts w:hint="eastAsia"/>
        </w:rPr>
        <w:t>500</w:t>
      </w:r>
      <w:r w:rsidR="00412E0F" w:rsidRPr="0041355A">
        <w:rPr>
          <w:rFonts w:hint="eastAsia"/>
        </w:rPr>
        <w:t>范围内箍筋加密，但</w:t>
      </w:r>
      <w:r w:rsidR="00412E0F" w:rsidRPr="0041355A">
        <w:rPr>
          <w:rFonts w:hint="eastAsia"/>
        </w:rPr>
        <w:t>12G614</w:t>
      </w:r>
      <w:r w:rsidR="00412E0F" w:rsidRPr="0041355A">
        <w:rPr>
          <w:rFonts w:hint="eastAsia"/>
        </w:rPr>
        <w:t>中说，上下</w:t>
      </w:r>
      <w:r w:rsidR="00412E0F" w:rsidRPr="0041355A">
        <w:rPr>
          <w:rFonts w:hint="eastAsia"/>
        </w:rPr>
        <w:t>600</w:t>
      </w:r>
      <w:r w:rsidR="00412E0F" w:rsidRPr="0041355A">
        <w:rPr>
          <w:rFonts w:hint="eastAsia"/>
        </w:rPr>
        <w:t>范围内间距</w:t>
      </w:r>
      <w:r w:rsidR="00412E0F" w:rsidRPr="0041355A">
        <w:rPr>
          <w:rFonts w:hint="eastAsia"/>
        </w:rPr>
        <w:t>@200</w:t>
      </w:r>
      <w:r w:rsidR="00412E0F" w:rsidRPr="0041355A">
        <w:rPr>
          <w:rFonts w:hint="eastAsia"/>
        </w:rPr>
        <w:t>，其余</w:t>
      </w:r>
      <w:r w:rsidR="00412E0F" w:rsidRPr="0041355A">
        <w:rPr>
          <w:rFonts w:hint="eastAsia"/>
        </w:rPr>
        <w:t>@250</w:t>
      </w:r>
      <w:r w:rsidR="00412E0F" w:rsidRPr="0041355A">
        <w:rPr>
          <w:rFonts w:hint="eastAsia"/>
        </w:rPr>
        <w:t>即可，我们遵照执行就是了，不要再有疑惑。</w:t>
      </w:r>
    </w:p>
    <w:p w:rsidR="00412E0F" w:rsidRPr="0041355A" w:rsidRDefault="00412E0F" w:rsidP="00E716C2">
      <w:pPr>
        <w:spacing w:line="256" w:lineRule="exact"/>
        <w:ind w:firstLineChars="198" w:firstLine="417"/>
        <w:rPr>
          <w:b/>
        </w:rPr>
      </w:pPr>
      <w:r w:rsidRPr="0041355A">
        <w:rPr>
          <w:rFonts w:hint="eastAsia"/>
          <w:b/>
        </w:rPr>
        <w:t>4.</w:t>
      </w:r>
      <w:r w:rsidRPr="0041355A">
        <w:rPr>
          <w:rFonts w:hint="eastAsia"/>
          <w:b/>
        </w:rPr>
        <w:t>关于嵌固部位箍筋加密问题。</w:t>
      </w:r>
    </w:p>
    <w:p w:rsidR="00412E0F" w:rsidRPr="0041355A" w:rsidRDefault="00412E0F" w:rsidP="00E716C2">
      <w:pPr>
        <w:spacing w:line="256" w:lineRule="exact"/>
        <w:ind w:firstLineChars="198" w:firstLine="416"/>
      </w:pPr>
      <w:r w:rsidRPr="0041355A">
        <w:rPr>
          <w:rFonts w:hint="eastAsia"/>
        </w:rPr>
        <w:t>11G101</w:t>
      </w:r>
      <w:r w:rsidRPr="0041355A">
        <w:rPr>
          <w:rFonts w:hint="eastAsia"/>
        </w:rPr>
        <w:t>—</w:t>
      </w:r>
      <w:r w:rsidRPr="0041355A">
        <w:rPr>
          <w:rFonts w:hint="eastAsia"/>
        </w:rPr>
        <w:t>1</w:t>
      </w:r>
      <w:r w:rsidRPr="0041355A">
        <w:rPr>
          <w:rFonts w:hint="eastAsia"/>
        </w:rPr>
        <w:t>指出，嵌固部位由设计院在图上指定，其部位加密按柱净高的</w:t>
      </w:r>
      <w:r w:rsidRPr="0041355A">
        <w:rPr>
          <w:rFonts w:hint="eastAsia"/>
        </w:rPr>
        <w:t>1/3</w:t>
      </w:r>
      <w:r w:rsidRPr="0041355A">
        <w:rPr>
          <w:rFonts w:hint="eastAsia"/>
        </w:rPr>
        <w:t>施行（柱边长、</w:t>
      </w:r>
      <w:r w:rsidRPr="0041355A">
        <w:rPr>
          <w:rFonts w:hint="eastAsia"/>
        </w:rPr>
        <w:t>500</w:t>
      </w:r>
      <w:r w:rsidRPr="0041355A">
        <w:rPr>
          <w:rFonts w:hint="eastAsia"/>
        </w:rPr>
        <w:t>、</w:t>
      </w:r>
      <w:r w:rsidRPr="0041355A">
        <w:rPr>
          <w:rFonts w:hint="eastAsia"/>
        </w:rPr>
        <w:t>1</w:t>
      </w:r>
      <w:r w:rsidRPr="0041355A">
        <w:rPr>
          <w:rFonts w:hint="eastAsia"/>
        </w:rPr>
        <w:t>／</w:t>
      </w:r>
      <w:r w:rsidRPr="0041355A">
        <w:rPr>
          <w:rFonts w:hint="eastAsia"/>
        </w:rPr>
        <w:t>3</w:t>
      </w:r>
      <w:r w:rsidRPr="0041355A">
        <w:rPr>
          <w:rFonts w:hint="eastAsia"/>
        </w:rPr>
        <w:t>），如果和首层重合，则只一处按</w:t>
      </w:r>
      <w:r w:rsidRPr="0041355A">
        <w:rPr>
          <w:rFonts w:hint="eastAsia"/>
        </w:rPr>
        <w:t>1/3</w:t>
      </w:r>
      <w:r w:rsidRPr="0041355A">
        <w:rPr>
          <w:rFonts w:hint="eastAsia"/>
        </w:rPr>
        <w:t>加密即可。如果嵌固部位在地下其它层，首层不加密是欠妥的，陈青来教授在</w:t>
      </w:r>
      <w:r w:rsidRPr="0041355A">
        <w:rPr>
          <w:rFonts w:hint="eastAsia"/>
        </w:rPr>
        <w:t>11G101-1</w:t>
      </w:r>
      <w:r w:rsidRPr="0041355A">
        <w:rPr>
          <w:rFonts w:hint="eastAsia"/>
        </w:rPr>
        <w:t>解读中指出：千万不要忽视了首层的加密，尤其汶川地震倒塌的建筑大部分是因首层箍筋无加密和绑</w:t>
      </w:r>
      <w:r w:rsidRPr="0041355A">
        <w:rPr>
          <w:rFonts w:hint="eastAsia"/>
        </w:rPr>
        <w:lastRenderedPageBreak/>
        <w:t>扎不到位所致。</w:t>
      </w:r>
    </w:p>
    <w:p w:rsidR="00412E0F" w:rsidRPr="0041355A" w:rsidRDefault="00412E0F" w:rsidP="00E716C2">
      <w:pPr>
        <w:spacing w:line="256" w:lineRule="exact"/>
        <w:ind w:firstLineChars="198" w:firstLine="417"/>
        <w:rPr>
          <w:b/>
        </w:rPr>
      </w:pPr>
      <w:r w:rsidRPr="0041355A">
        <w:rPr>
          <w:rFonts w:hint="eastAsia"/>
          <w:b/>
        </w:rPr>
        <w:t>5.</w:t>
      </w:r>
      <w:r w:rsidRPr="0041355A">
        <w:rPr>
          <w:rFonts w:hint="eastAsia"/>
          <w:b/>
        </w:rPr>
        <w:t>关于首层（地下室顶板）端部底筋和扣筋抗震锚固的问题。</w:t>
      </w:r>
    </w:p>
    <w:p w:rsidR="00412E0F" w:rsidRPr="0041355A" w:rsidRDefault="00412E0F" w:rsidP="00E716C2">
      <w:pPr>
        <w:spacing w:line="256" w:lineRule="exact"/>
        <w:ind w:firstLineChars="198" w:firstLine="416"/>
      </w:pPr>
      <w:r w:rsidRPr="0041355A">
        <w:rPr>
          <w:rFonts w:hint="eastAsia"/>
        </w:rPr>
        <w:t>板筋一般不抗震锚固，但</w:t>
      </w:r>
      <w:r w:rsidRPr="0041355A">
        <w:rPr>
          <w:rFonts w:hint="eastAsia"/>
        </w:rPr>
        <w:t>08G101-11</w:t>
      </w:r>
      <w:r w:rsidRPr="0041355A">
        <w:rPr>
          <w:rFonts w:hint="eastAsia"/>
        </w:rPr>
        <w:t>中指出，（它说的建议）为了加强嵌固部位抵御地震的水平推力，端部的扣筋和底筋也要按抗震锚固，这是个特例（其它层不这样）。可惜许多工地不知道这一条，我还要说及的是</w:t>
      </w:r>
      <w:r w:rsidRPr="0041355A">
        <w:rPr>
          <w:rFonts w:hint="eastAsia"/>
        </w:rPr>
        <w:t>08G101-11</w:t>
      </w:r>
      <w:r w:rsidRPr="0041355A">
        <w:rPr>
          <w:rFonts w:hint="eastAsia"/>
        </w:rPr>
        <w:t>中有这一条，但改版的</w:t>
      </w:r>
      <w:r w:rsidRPr="0041355A">
        <w:rPr>
          <w:rFonts w:hint="eastAsia"/>
        </w:rPr>
        <w:t>11G101-11</w:t>
      </w:r>
      <w:r w:rsidRPr="0041355A">
        <w:rPr>
          <w:rFonts w:hint="eastAsia"/>
        </w:rPr>
        <w:t>则没有了这一条，我提出来与各位商榷。</w:t>
      </w:r>
    </w:p>
    <w:p w:rsidR="00412E0F" w:rsidRPr="0041355A" w:rsidRDefault="00412E0F" w:rsidP="00E716C2">
      <w:pPr>
        <w:spacing w:line="256" w:lineRule="exact"/>
        <w:ind w:firstLineChars="198" w:firstLine="417"/>
        <w:rPr>
          <w:b/>
        </w:rPr>
      </w:pPr>
      <w:r w:rsidRPr="0041355A">
        <w:rPr>
          <w:rFonts w:hint="eastAsia"/>
          <w:b/>
        </w:rPr>
        <w:t>6.</w:t>
      </w:r>
      <w:r w:rsidRPr="0041355A">
        <w:rPr>
          <w:rFonts w:hint="eastAsia"/>
          <w:b/>
        </w:rPr>
        <w:t>关于屋面梁箍筋重叠的问题。</w:t>
      </w:r>
    </w:p>
    <w:p w:rsidR="00412E0F" w:rsidRPr="0041355A" w:rsidRDefault="00412E0F" w:rsidP="00E716C2">
      <w:pPr>
        <w:spacing w:line="256" w:lineRule="exact"/>
        <w:ind w:firstLineChars="198" w:firstLine="416"/>
      </w:pPr>
      <w:r w:rsidRPr="0041355A">
        <w:rPr>
          <w:rFonts w:hint="eastAsia"/>
        </w:rPr>
        <w:t>如果图上标明的是“</w:t>
      </w:r>
      <w:r w:rsidRPr="0041355A">
        <w:rPr>
          <w:rFonts w:hint="eastAsia"/>
        </w:rPr>
        <w:t>LL</w:t>
      </w:r>
      <w:r w:rsidRPr="0041355A">
        <w:rPr>
          <w:rFonts w:hint="eastAsia"/>
        </w:rPr>
        <w:t>”（连梁）则没有疑问，暗柱的水平箍筋要和进入柱内的连梁竖直箍筋重合设置，如果标注的是框架梁“</w:t>
      </w:r>
      <w:r w:rsidRPr="0041355A">
        <w:rPr>
          <w:rFonts w:hint="eastAsia"/>
        </w:rPr>
        <w:t>KL</w:t>
      </w:r>
      <w:r w:rsidRPr="0041355A">
        <w:rPr>
          <w:rFonts w:hint="eastAsia"/>
        </w:rPr>
        <w:t>”，节点进入柱内，箍筋要不要和柱箍筋重合设置，就有争论。我所负责的工地，一般要求施工方也按连梁的做法和柱箍筋重合设置（封闭箍不好放，做成开口箍也可以）究竟对不对呢？</w:t>
      </w:r>
    </w:p>
    <w:p w:rsidR="00412E0F" w:rsidRPr="0041355A" w:rsidRDefault="00412E0F" w:rsidP="00E716C2">
      <w:pPr>
        <w:spacing w:line="256" w:lineRule="exact"/>
        <w:ind w:firstLineChars="198" w:firstLine="417"/>
        <w:rPr>
          <w:b/>
        </w:rPr>
      </w:pPr>
      <w:r w:rsidRPr="0041355A">
        <w:rPr>
          <w:rFonts w:hint="eastAsia"/>
          <w:b/>
        </w:rPr>
        <w:t>7.</w:t>
      </w:r>
      <w:r w:rsidRPr="0041355A">
        <w:rPr>
          <w:rFonts w:hint="eastAsia"/>
          <w:b/>
        </w:rPr>
        <w:t>关于“</w:t>
      </w:r>
      <w:r w:rsidRPr="0041355A">
        <w:rPr>
          <w:rFonts w:hint="eastAsia"/>
          <w:b/>
        </w:rPr>
        <w:t>KL</w:t>
      </w:r>
      <w:r w:rsidRPr="0041355A">
        <w:rPr>
          <w:rFonts w:hint="eastAsia"/>
          <w:b/>
        </w:rPr>
        <w:t>”和“</w:t>
      </w:r>
      <w:r w:rsidRPr="0041355A">
        <w:rPr>
          <w:rFonts w:hint="eastAsia"/>
          <w:b/>
        </w:rPr>
        <w:t>L</w:t>
      </w:r>
      <w:r w:rsidRPr="0041355A">
        <w:rPr>
          <w:rFonts w:hint="eastAsia"/>
          <w:b/>
        </w:rPr>
        <w:t>”锚固问题。</w:t>
      </w:r>
    </w:p>
    <w:p w:rsidR="00412E0F" w:rsidRDefault="00412E0F" w:rsidP="00E716C2">
      <w:pPr>
        <w:spacing w:line="256" w:lineRule="exact"/>
        <w:ind w:firstLineChars="198" w:firstLine="416"/>
        <w:rPr>
          <w:rFonts w:ascii="宋体" w:hAnsi="宋体"/>
          <w:b/>
          <w:szCs w:val="21"/>
        </w:rPr>
      </w:pPr>
      <w:r w:rsidRPr="0041355A">
        <w:rPr>
          <w:rFonts w:hint="eastAsia"/>
        </w:rPr>
        <w:t>在框架结构中没有争论，然而在剪力墙结构中究竟怎么做，争论颇大。我在前文中已阐明，跨高比小于</w:t>
      </w:r>
      <w:r w:rsidRPr="0041355A">
        <w:rPr>
          <w:rFonts w:hint="eastAsia"/>
        </w:rPr>
        <w:t>5</w:t>
      </w:r>
      <w:r w:rsidRPr="0041355A">
        <w:rPr>
          <w:rFonts w:hint="eastAsia"/>
        </w:rPr>
        <w:t>标成“</w:t>
      </w:r>
      <w:r w:rsidRPr="0041355A">
        <w:rPr>
          <w:rFonts w:hint="eastAsia"/>
        </w:rPr>
        <w:t>LL</w:t>
      </w:r>
      <w:r w:rsidRPr="0041355A">
        <w:rPr>
          <w:rFonts w:hint="eastAsia"/>
        </w:rPr>
        <w:t>”，跨高比大于</w:t>
      </w:r>
      <w:r w:rsidRPr="0041355A">
        <w:rPr>
          <w:rFonts w:hint="eastAsia"/>
        </w:rPr>
        <w:t>5</w:t>
      </w:r>
      <w:r w:rsidRPr="0041355A">
        <w:rPr>
          <w:rFonts w:hint="eastAsia"/>
        </w:rPr>
        <w:t>只是按框梁设计，按</w:t>
      </w:r>
      <w:r w:rsidRPr="0041355A">
        <w:rPr>
          <w:rFonts w:hint="eastAsia"/>
        </w:rPr>
        <w:t>11G101-11</w:t>
      </w:r>
      <w:r w:rsidRPr="0041355A">
        <w:rPr>
          <w:rFonts w:hint="eastAsia"/>
        </w:rPr>
        <w:t>指出叫成“</w:t>
      </w:r>
      <w:r w:rsidRPr="0041355A">
        <w:rPr>
          <w:rFonts w:hint="eastAsia"/>
        </w:rPr>
        <w:t>KL</w:t>
      </w:r>
      <w:r w:rsidRPr="0041355A">
        <w:rPr>
          <w:rFonts w:hint="eastAsia"/>
        </w:rPr>
        <w:t>”是不对的，但叫成什么尚无定论。“</w:t>
      </w:r>
      <w:r w:rsidRPr="0041355A">
        <w:rPr>
          <w:rFonts w:hint="eastAsia"/>
        </w:rPr>
        <w:t>KL</w:t>
      </w:r>
      <w:r w:rsidRPr="0041355A">
        <w:rPr>
          <w:rFonts w:hint="eastAsia"/>
        </w:rPr>
        <w:t>”和“</w:t>
      </w:r>
      <w:r w:rsidRPr="0041355A">
        <w:rPr>
          <w:rFonts w:hint="eastAsia"/>
        </w:rPr>
        <w:t>L</w:t>
      </w:r>
      <w:r w:rsidRPr="0041355A">
        <w:rPr>
          <w:rFonts w:hint="eastAsia"/>
        </w:rPr>
        <w:t>”的区分按</w:t>
      </w:r>
      <w:r w:rsidRPr="0041355A">
        <w:rPr>
          <w:rFonts w:hint="eastAsia"/>
        </w:rPr>
        <w:t>08G101-11</w:t>
      </w:r>
      <w:r w:rsidRPr="0041355A">
        <w:rPr>
          <w:rFonts w:hint="eastAsia"/>
        </w:rPr>
        <w:t>的说法。梁高除以墙厚小于</w:t>
      </w:r>
      <w:r w:rsidRPr="0041355A">
        <w:rPr>
          <w:rFonts w:hint="eastAsia"/>
        </w:rPr>
        <w:t>2</w:t>
      </w:r>
      <w:r w:rsidRPr="0041355A">
        <w:rPr>
          <w:rFonts w:hint="eastAsia"/>
        </w:rPr>
        <w:t>，标成“</w:t>
      </w:r>
      <w:r w:rsidRPr="0041355A">
        <w:rPr>
          <w:rFonts w:hint="eastAsia"/>
        </w:rPr>
        <w:t>L</w:t>
      </w:r>
      <w:r w:rsidRPr="0041355A">
        <w:rPr>
          <w:rFonts w:hint="eastAsia"/>
        </w:rPr>
        <w:t>”，大于</w:t>
      </w:r>
      <w:r w:rsidRPr="0041355A">
        <w:rPr>
          <w:rFonts w:hint="eastAsia"/>
        </w:rPr>
        <w:t>2</w:t>
      </w:r>
      <w:r w:rsidRPr="0041355A">
        <w:rPr>
          <w:rFonts w:hint="eastAsia"/>
        </w:rPr>
        <w:t>按“</w:t>
      </w:r>
      <w:r w:rsidRPr="0041355A">
        <w:rPr>
          <w:rFonts w:hint="eastAsia"/>
        </w:rPr>
        <w:t>KL</w:t>
      </w:r>
      <w:r w:rsidRPr="0041355A">
        <w:rPr>
          <w:rFonts w:hint="eastAsia"/>
        </w:rPr>
        <w:t>”设计（也是叫什么尚无定论）。这两种梁如何锚固，陈教授和</w:t>
      </w:r>
      <w:r w:rsidRPr="0041355A">
        <w:rPr>
          <w:rFonts w:hint="eastAsia"/>
        </w:rPr>
        <w:t>08G101-11</w:t>
      </w:r>
      <w:r w:rsidRPr="0041355A">
        <w:rPr>
          <w:rFonts w:hint="eastAsia"/>
        </w:rPr>
        <w:t>以及</w:t>
      </w:r>
      <w:r w:rsidRPr="0041355A">
        <w:rPr>
          <w:rFonts w:hint="eastAsia"/>
        </w:rPr>
        <w:t>11G101-11</w:t>
      </w:r>
      <w:r w:rsidRPr="0041355A">
        <w:rPr>
          <w:rFonts w:hint="eastAsia"/>
        </w:rPr>
        <w:t>中说法不尽相同，陈说须按“跨界构造修正”来施工，即“</w:t>
      </w:r>
      <w:r w:rsidRPr="0041355A">
        <w:rPr>
          <w:rFonts w:hint="eastAsia"/>
        </w:rPr>
        <w:t>KL</w:t>
      </w:r>
      <w:r w:rsidRPr="0041355A">
        <w:rPr>
          <w:rFonts w:hint="eastAsia"/>
        </w:rPr>
        <w:t>”或“</w:t>
      </w:r>
      <w:r w:rsidRPr="0041355A">
        <w:rPr>
          <w:rFonts w:hint="eastAsia"/>
        </w:rPr>
        <w:t>L</w:t>
      </w:r>
      <w:r w:rsidRPr="0041355A">
        <w:rPr>
          <w:rFonts w:hint="eastAsia"/>
        </w:rPr>
        <w:t>”只要坐在框柱上，按“</w:t>
      </w:r>
      <w:r w:rsidRPr="0041355A">
        <w:rPr>
          <w:rFonts w:hint="eastAsia"/>
        </w:rPr>
        <w:t>KL</w:t>
      </w:r>
      <w:r w:rsidRPr="0041355A">
        <w:rPr>
          <w:rFonts w:hint="eastAsia"/>
        </w:rPr>
        <w:t>”锚固，“</w:t>
      </w:r>
      <w:r w:rsidRPr="0041355A">
        <w:rPr>
          <w:rFonts w:hint="eastAsia"/>
        </w:rPr>
        <w:t>KL</w:t>
      </w:r>
      <w:r w:rsidRPr="0041355A">
        <w:rPr>
          <w:rFonts w:hint="eastAsia"/>
        </w:rPr>
        <w:t>”和“</w:t>
      </w:r>
      <w:r w:rsidRPr="0041355A">
        <w:rPr>
          <w:rFonts w:hint="eastAsia"/>
        </w:rPr>
        <w:t>L</w:t>
      </w:r>
      <w:r w:rsidRPr="0041355A">
        <w:rPr>
          <w:rFonts w:hint="eastAsia"/>
        </w:rPr>
        <w:t>”坐在剪力墙上则按连梁来锚固，节点外即按“</w:t>
      </w:r>
      <w:r w:rsidRPr="0041355A">
        <w:rPr>
          <w:rFonts w:hint="eastAsia"/>
        </w:rPr>
        <w:t>KL</w:t>
      </w:r>
      <w:r w:rsidRPr="0041355A">
        <w:rPr>
          <w:rFonts w:hint="eastAsia"/>
        </w:rPr>
        <w:t>”和“</w:t>
      </w:r>
      <w:r w:rsidRPr="0041355A">
        <w:rPr>
          <w:rFonts w:hint="eastAsia"/>
        </w:rPr>
        <w:t>L</w:t>
      </w:r>
      <w:r w:rsidRPr="0041355A">
        <w:rPr>
          <w:rFonts w:hint="eastAsia"/>
        </w:rPr>
        <w:t>”本体来施工。但</w:t>
      </w:r>
      <w:r w:rsidRPr="0041355A">
        <w:rPr>
          <w:rFonts w:hint="eastAsia"/>
        </w:rPr>
        <w:t>11G101-11</w:t>
      </w:r>
      <w:r w:rsidRPr="0041355A">
        <w:rPr>
          <w:rFonts w:hint="eastAsia"/>
        </w:rPr>
        <w:t>说的是“</w:t>
      </w:r>
      <w:r w:rsidRPr="0041355A">
        <w:rPr>
          <w:rFonts w:hint="eastAsia"/>
        </w:rPr>
        <w:t>KL</w:t>
      </w:r>
      <w:r w:rsidRPr="0041355A">
        <w:rPr>
          <w:rFonts w:hint="eastAsia"/>
        </w:rPr>
        <w:t>”平面内（平行相交）坐在墙上按“</w:t>
      </w:r>
      <w:r w:rsidRPr="0041355A">
        <w:rPr>
          <w:rFonts w:hint="eastAsia"/>
        </w:rPr>
        <w:t>KL</w:t>
      </w:r>
      <w:r w:rsidRPr="0041355A">
        <w:rPr>
          <w:rFonts w:hint="eastAsia"/>
        </w:rPr>
        <w:t>”做法锚固，而坐在平面外（垂直相交）不管“</w:t>
      </w:r>
      <w:r w:rsidRPr="0041355A">
        <w:rPr>
          <w:rFonts w:hint="eastAsia"/>
        </w:rPr>
        <w:t>KL</w:t>
      </w:r>
      <w:r w:rsidRPr="0041355A">
        <w:rPr>
          <w:rFonts w:hint="eastAsia"/>
        </w:rPr>
        <w:t>”是否抗震不抗震均按非抗震锚固，底筋则</w:t>
      </w:r>
      <w:r w:rsidRPr="0041355A">
        <w:rPr>
          <w:rFonts w:hint="eastAsia"/>
        </w:rPr>
        <w:t>12d</w:t>
      </w:r>
      <w:r w:rsidRPr="0041355A">
        <w:rPr>
          <w:rFonts w:hint="eastAsia"/>
        </w:rPr>
        <w:t>或</w:t>
      </w:r>
      <w:r w:rsidRPr="0041355A">
        <w:rPr>
          <w:rFonts w:hint="eastAsia"/>
        </w:rPr>
        <w:t>15d</w:t>
      </w:r>
      <w:r w:rsidRPr="0041355A">
        <w:rPr>
          <w:rFonts w:hint="eastAsia"/>
        </w:rPr>
        <w:t>即可。如果设计院认为锚固长度不够，你可以加扶壁柱。“</w:t>
      </w:r>
      <w:r w:rsidRPr="0041355A">
        <w:rPr>
          <w:rFonts w:hint="eastAsia"/>
        </w:rPr>
        <w:t>L</w:t>
      </w:r>
      <w:r w:rsidRPr="0041355A">
        <w:rPr>
          <w:rFonts w:hint="eastAsia"/>
        </w:rPr>
        <w:t>”不论坐在什么位置无论框架、剪力墙上，无论平行还是垂直，（不可能坐在“</w:t>
      </w:r>
      <w:r w:rsidRPr="0041355A">
        <w:rPr>
          <w:rFonts w:hint="eastAsia"/>
        </w:rPr>
        <w:t>KZ</w:t>
      </w:r>
      <w:r w:rsidRPr="0041355A">
        <w:rPr>
          <w:rFonts w:hint="eastAsia"/>
        </w:rPr>
        <w:t>”上）按非框架梁施工，因为（梁）高厚比小于</w:t>
      </w:r>
      <w:r w:rsidRPr="0041355A">
        <w:rPr>
          <w:rFonts w:hint="eastAsia"/>
        </w:rPr>
        <w:t>2</w:t>
      </w:r>
      <w:r w:rsidRPr="0041355A">
        <w:rPr>
          <w:rFonts w:hint="eastAsia"/>
        </w:rPr>
        <w:t>，墙中的暗柱可以将梁头约束住，且一般为简支梁构件。我认为</w:t>
      </w:r>
      <w:r w:rsidRPr="0041355A">
        <w:rPr>
          <w:rFonts w:hint="eastAsia"/>
        </w:rPr>
        <w:t>11G101-11</w:t>
      </w:r>
      <w:r w:rsidRPr="0041355A">
        <w:rPr>
          <w:rFonts w:hint="eastAsia"/>
        </w:rPr>
        <w:t>和</w:t>
      </w:r>
      <w:r w:rsidR="00814B15">
        <w:rPr>
          <w:rFonts w:hint="eastAsia"/>
        </w:rPr>
        <w:t>08</w:t>
      </w:r>
      <w:r w:rsidRPr="0041355A">
        <w:rPr>
          <w:rFonts w:hint="eastAsia"/>
        </w:rPr>
        <w:t>G101-11</w:t>
      </w:r>
      <w:r w:rsidRPr="0041355A">
        <w:rPr>
          <w:rFonts w:hint="eastAsia"/>
        </w:rPr>
        <w:t>说的比较客观和全面，陈青来教授说的稍严格，节点构造全按连梁对待。因为连梁还有个锚长不够</w:t>
      </w:r>
      <w:r w:rsidRPr="0041355A">
        <w:rPr>
          <w:rFonts w:hint="eastAsia"/>
        </w:rPr>
        <w:t>600</w:t>
      </w:r>
      <w:r w:rsidRPr="0041355A">
        <w:rPr>
          <w:rFonts w:hint="eastAsia"/>
        </w:rPr>
        <w:t>必须大于</w:t>
      </w:r>
      <w:r w:rsidRPr="0041355A">
        <w:rPr>
          <w:rFonts w:hint="eastAsia"/>
        </w:rPr>
        <w:t>600</w:t>
      </w:r>
      <w:r w:rsidRPr="0041355A">
        <w:rPr>
          <w:rFonts w:hint="eastAsia"/>
        </w:rPr>
        <w:t>的说法，且无非贯通筋，箍筋也是全梁加密，要求比较高。而框梁无此讲究，只要按抗震不抗震计算锚长，梁两端箍筋该加密则加密即可。</w:t>
      </w:r>
      <w:r w:rsidR="00443E45">
        <w:rPr>
          <w:rFonts w:hint="eastAsia"/>
        </w:rPr>
        <w:t xml:space="preserve"> </w:t>
      </w:r>
      <w:r w:rsidR="00000780" w:rsidRPr="00AC02C6">
        <w:rPr>
          <w:rFonts w:ascii="宋体" w:hAnsi="宋体" w:hint="eastAsia"/>
          <w:b/>
          <w:szCs w:val="21"/>
        </w:rPr>
        <w:t>（转载自《山西建设监理》2015年第</w:t>
      </w:r>
      <w:r w:rsidR="00C641CC">
        <w:rPr>
          <w:rFonts w:ascii="宋体" w:hAnsi="宋体" w:hint="eastAsia"/>
          <w:b/>
          <w:szCs w:val="21"/>
        </w:rPr>
        <w:t>4</w:t>
      </w:r>
      <w:r w:rsidR="00000780" w:rsidRPr="00AC02C6">
        <w:rPr>
          <w:rFonts w:ascii="宋体" w:hAnsi="宋体" w:hint="eastAsia"/>
          <w:b/>
          <w:szCs w:val="21"/>
        </w:rPr>
        <w:t>期</w:t>
      </w:r>
      <w:r w:rsidR="00000780">
        <w:rPr>
          <w:rFonts w:ascii="宋体" w:hAnsi="宋体" w:hint="eastAsia"/>
          <w:b/>
          <w:szCs w:val="21"/>
        </w:rPr>
        <w:t xml:space="preserve">　作者：郝燕平</w:t>
      </w:r>
      <w:r w:rsidR="00C641CC">
        <w:rPr>
          <w:rFonts w:ascii="宋体" w:hAnsi="宋体" w:hint="eastAsia"/>
          <w:b/>
          <w:szCs w:val="21"/>
        </w:rPr>
        <w:t xml:space="preserve">  史泽鹏</w:t>
      </w:r>
      <w:r w:rsidR="00000780" w:rsidRPr="00AC02C6">
        <w:rPr>
          <w:rFonts w:ascii="宋体" w:hAnsi="宋体" w:hint="eastAsia"/>
          <w:b/>
          <w:szCs w:val="21"/>
        </w:rPr>
        <w:t>）</w:t>
      </w:r>
    </w:p>
    <w:p w:rsidR="00174BC0" w:rsidRDefault="00174BC0" w:rsidP="002C2993">
      <w:pPr>
        <w:spacing w:line="256" w:lineRule="exact"/>
        <w:rPr>
          <w:rFonts w:ascii="宋体" w:hAnsi="宋体"/>
          <w:szCs w:val="21"/>
        </w:rPr>
        <w:sectPr w:rsidR="00174BC0" w:rsidSect="00E716C2">
          <w:type w:val="continuous"/>
          <w:pgSz w:w="11906" w:h="16838"/>
          <w:pgMar w:top="1440" w:right="1191" w:bottom="1440" w:left="1191" w:header="851" w:footer="992" w:gutter="0"/>
          <w:cols w:num="2" w:space="720"/>
          <w:docGrid w:type="lines" w:linePitch="312"/>
        </w:sectPr>
      </w:pPr>
    </w:p>
    <w:p w:rsidR="00174BC0" w:rsidRPr="0056018A" w:rsidRDefault="00E54AFC" w:rsidP="00174BC0">
      <w:pPr>
        <w:rPr>
          <w:rFonts w:ascii="方正黑体简体" w:eastAsia="方正黑体简体"/>
          <w:b/>
          <w:sz w:val="28"/>
          <w:szCs w:val="28"/>
        </w:rPr>
      </w:pPr>
      <w:r>
        <w:rPr>
          <w:rFonts w:ascii="方正黑体简体" w:eastAsia="方正黑体简体"/>
          <w:b/>
          <w:noProof/>
          <w:sz w:val="28"/>
          <w:szCs w:val="28"/>
        </w:rPr>
        <w:lastRenderedPageBreak/>
        <w:pict>
          <v:rect id="_x0000_s1134" style="position:absolute;left:0;text-align:left;margin-left:-3.75pt;margin-top:2.65pt;width:69.75pt;height:26.25pt;z-index:-251653120" fillcolor="white [3201]" strokecolor="#4f81bd [3204]" strokeweight="5pt">
            <v:stroke linestyle="thickThin"/>
            <v:shadow color="#868686"/>
          </v:rect>
        </w:pict>
      </w:r>
      <w:r w:rsidR="00174BC0">
        <w:rPr>
          <w:rFonts w:ascii="方正黑体简体" w:eastAsia="方正黑体简体" w:hint="eastAsia"/>
          <w:b/>
          <w:sz w:val="28"/>
          <w:szCs w:val="28"/>
        </w:rPr>
        <w:t>党建专栏</w:t>
      </w:r>
    </w:p>
    <w:p w:rsidR="002C2993" w:rsidRPr="00EB363C" w:rsidRDefault="00174BC0" w:rsidP="00EB363C">
      <w:pPr>
        <w:spacing w:line="400" w:lineRule="exact"/>
        <w:jc w:val="center"/>
        <w:rPr>
          <w:rFonts w:ascii="方正隶书简体" w:eastAsia="方正隶书简体"/>
          <w:sz w:val="44"/>
          <w:szCs w:val="44"/>
        </w:rPr>
      </w:pPr>
      <w:r w:rsidRPr="00EB363C">
        <w:rPr>
          <w:rFonts w:ascii="方正隶书简体" w:eastAsia="方正隶书简体" w:hint="eastAsia"/>
          <w:sz w:val="44"/>
          <w:szCs w:val="44"/>
        </w:rPr>
        <w:t>我们的胜利日 大阅兵观后感</w:t>
      </w:r>
    </w:p>
    <w:p w:rsidR="00B8643C" w:rsidRPr="00EB363C" w:rsidRDefault="00B8643C" w:rsidP="00EB363C">
      <w:pPr>
        <w:spacing w:line="400" w:lineRule="exact"/>
        <w:ind w:firstLineChars="200" w:firstLine="880"/>
        <w:rPr>
          <w:rFonts w:ascii="方正隶书简体" w:eastAsia="方正隶书简体" w:hAnsi="宋体"/>
          <w:sz w:val="44"/>
          <w:szCs w:val="44"/>
        </w:rPr>
        <w:sectPr w:rsidR="00B8643C" w:rsidRPr="00EB363C" w:rsidSect="00174BC0">
          <w:type w:val="continuous"/>
          <w:pgSz w:w="11906" w:h="16838"/>
          <w:pgMar w:top="1440" w:right="1191" w:bottom="1440" w:left="1191" w:header="851" w:footer="992" w:gutter="0"/>
          <w:cols w:space="720"/>
          <w:docGrid w:type="lines" w:linePitch="312"/>
        </w:sectPr>
      </w:pPr>
    </w:p>
    <w:p w:rsidR="00174BC0" w:rsidRPr="00BF331E" w:rsidRDefault="00174BC0" w:rsidP="00EB363C">
      <w:pPr>
        <w:spacing w:line="250" w:lineRule="exact"/>
        <w:ind w:firstLineChars="200" w:firstLine="420"/>
        <w:rPr>
          <w:rFonts w:ascii="仿宋" w:eastAsia="仿宋" w:hAnsi="仿宋"/>
          <w:szCs w:val="21"/>
        </w:rPr>
      </w:pPr>
      <w:r w:rsidRPr="00BF331E">
        <w:rPr>
          <w:rFonts w:ascii="仿宋" w:eastAsia="仿宋" w:hAnsi="仿宋" w:hint="eastAsia"/>
          <w:szCs w:val="21"/>
        </w:rPr>
        <w:lastRenderedPageBreak/>
        <w:t>2015年9月3日，纪念中国人民抗日战争暨世界反法西斯战争胜利70周年大会和阅兵式在北京举行。作为中华儿女倍感振奋，深深领悟到国泰民安是我们中华儿女的时代责任。</w:t>
      </w:r>
    </w:p>
    <w:p w:rsidR="00174BC0" w:rsidRPr="00BF331E" w:rsidRDefault="00174BC0" w:rsidP="00EB363C">
      <w:pPr>
        <w:spacing w:line="250" w:lineRule="exact"/>
        <w:ind w:firstLineChars="200" w:firstLine="420"/>
        <w:rPr>
          <w:rFonts w:ascii="仿宋" w:eastAsia="仿宋" w:hAnsi="仿宋"/>
          <w:szCs w:val="21"/>
        </w:rPr>
      </w:pPr>
      <w:r w:rsidRPr="00BF331E">
        <w:rPr>
          <w:rFonts w:ascii="仿宋" w:eastAsia="仿宋" w:hAnsi="仿宋" w:hint="eastAsia"/>
          <w:szCs w:val="21"/>
        </w:rPr>
        <w:t>世界反法西斯战争是指第二次世界大战，是继第一次世界大战之后发生的人类史上最大规模的战争。1939年9月1日至1945年9月2日，以德国、意大利、日本等轴心国及保加利亚、匈牙利、罗马尼亚等卫星国为一方，以中国、美国、英国、苏联等反法西斯同盟和全世界反法西斯力量为同盟国进行的第二次全球规模的战争。从欧洲到亚洲，从大西洋到太平洋，先后有61个国家和地区、20亿以上的人口被卷入战争，作战区域面积2200万平方千米。战争中军民共伤亡7000余万人，损失达5万多亿美元。中国人民抗日战争，国际上称作第二次中日战争，是指20世纪中期第二次世界大战中，中国抵抗日本侵略的一场民族性的全面战争，持续8年之久。</w:t>
      </w:r>
    </w:p>
    <w:p w:rsidR="00174BC0" w:rsidRPr="00BF331E" w:rsidRDefault="00174BC0" w:rsidP="00EB363C">
      <w:pPr>
        <w:spacing w:line="250" w:lineRule="exact"/>
        <w:ind w:firstLineChars="200" w:firstLine="420"/>
        <w:rPr>
          <w:rFonts w:ascii="仿宋" w:eastAsia="仿宋" w:hAnsi="仿宋"/>
          <w:szCs w:val="21"/>
        </w:rPr>
      </w:pPr>
      <w:r w:rsidRPr="00BF331E">
        <w:rPr>
          <w:rFonts w:ascii="仿宋" w:eastAsia="仿宋" w:hAnsi="仿宋" w:hint="eastAsia"/>
          <w:szCs w:val="21"/>
        </w:rPr>
        <w:t>纪念大会和阅兵式的</w:t>
      </w:r>
      <w:r w:rsidRPr="00BF331E">
        <w:rPr>
          <w:rFonts w:ascii="仿宋" w:eastAsia="仿宋" w:hAnsi="仿宋" w:hint="eastAsia"/>
          <w:b/>
          <w:szCs w:val="21"/>
        </w:rPr>
        <w:t>主题是“铭记历史、缅怀先烈、珍爱和平、开创未来”</w:t>
      </w:r>
      <w:r w:rsidRPr="00BF331E">
        <w:rPr>
          <w:rFonts w:ascii="仿宋" w:eastAsia="仿宋" w:hAnsi="仿宋" w:hint="eastAsia"/>
          <w:szCs w:val="21"/>
        </w:rPr>
        <w:t>。据了解，抗战胜利日阅兵是新中国历史上第15次大阅兵，是进入21世纪以来第2次大阅兵，同时也是第一次在非国庆节举行的大阅兵。作为中华儿女更不能忘记历史，就拿圆明园来说吧，圆明园作为爱国主义教育基地，去参观的人自然是被震撼极深。人群中有愤怒，有痛心，愤怒当年英法联军禽兽般的暴行，痛心这被烧毁掠夺的绝世园林。然而，大多数人恐怕是一时的感情冲动，离开园林后便将一切抛之脑后，照样我行我素。若是这样，那圆明园只能又徒添一声叹息。圆明园这副悲怆的面孔如今最想告诉我们：崇尚科学，广纳百川，以伤疤作为警钟，不断进取，扬名海外。虽然现今中国已有些成就，而要赶上发达国家，还必须得靠新时代的我们发奋图强，继续努力，确保国泰民安。</w:t>
      </w:r>
    </w:p>
    <w:p w:rsidR="00174BC0" w:rsidRPr="00BF331E" w:rsidRDefault="00174BC0" w:rsidP="00EB363C">
      <w:pPr>
        <w:spacing w:line="250" w:lineRule="exact"/>
        <w:ind w:firstLineChars="200" w:firstLine="420"/>
        <w:rPr>
          <w:rFonts w:ascii="仿宋" w:eastAsia="仿宋" w:hAnsi="仿宋"/>
          <w:szCs w:val="21"/>
        </w:rPr>
      </w:pPr>
      <w:r w:rsidRPr="00BF331E">
        <w:rPr>
          <w:rFonts w:ascii="仿宋" w:eastAsia="仿宋" w:hAnsi="仿宋" w:hint="eastAsia"/>
          <w:szCs w:val="21"/>
        </w:rPr>
        <w:t>超过万人的参阅方队展示军威。“9.3”阅兵共编50个方（梯）队，来自七大军区、海军、空军、第二炮兵、武警部队和四总部直属单位，既有抗战老兵、也有现役部队；既有我军部队、也有外军代表；既有地面方队、也有空中梯队，其中包括2个抗战老同志乘车方队、11个徒步方队、27个装备方队、10个空中梯队，另抽组联合军乐团和合唱团，还将有10多个国家将派方队或代表队应邀参加阅兵。参阅总兵力超过1万人。届时，受阅方队将以雄健威武，整齐划一的步伐走出军威。超8成的受阅新装备展示国威。“9.3”阅兵，受阅的武器装备均为国产现役主战装备，科技含量高，受阅新装备比例达到80%以上，大多为首次亮相，充分展示的武器装备科技含量和信息化程度高，充分展示了我军现代化建设发展水平，无论是地面突击、海上攻击、防空反导、战略打击、信息支援、后装保障还是空中护旗方队、领队机、预警指挥机、海上巡逻机、轰炸机、加受油机、歼击机、舰载机和直升机梯队，每一个编组都代表了我军武器装备建设发展新成就。</w:t>
      </w:r>
    </w:p>
    <w:p w:rsidR="00174BC0" w:rsidRPr="00BF331E" w:rsidRDefault="00174BC0" w:rsidP="00EB363C">
      <w:pPr>
        <w:spacing w:line="250" w:lineRule="exact"/>
        <w:ind w:firstLineChars="200" w:firstLine="420"/>
        <w:rPr>
          <w:rFonts w:ascii="仿宋" w:eastAsia="仿宋" w:hAnsi="仿宋"/>
          <w:szCs w:val="21"/>
        </w:rPr>
      </w:pPr>
      <w:r w:rsidRPr="00BF331E">
        <w:rPr>
          <w:rFonts w:ascii="仿宋" w:eastAsia="仿宋" w:hAnsi="仿宋" w:hint="eastAsia"/>
          <w:szCs w:val="21"/>
        </w:rPr>
        <w:t>“祖国这么强大，你们知道吗?”昨天，看完阅兵预演的网友发出了这样的惊叹，是的，中国人民在中国共产党的坚强领导下，经济和社会取得了巨大的变化，人民生活水平大幅提高，国防建设更是阔步前进，1949年开国大典阅兵式上，空军只有17架飞机;1999年国庆阅兵，三军航空兵首次联合受阅;到了2009年，14型151架飞机受阅，规模超过了以往。而此次阅兵，空中梯队规模更大，陆军、海军、空军的航空兵机型和数量都超过了历次阅兵。</w:t>
      </w:r>
    </w:p>
    <w:p w:rsidR="00174BC0" w:rsidRPr="00BF331E" w:rsidRDefault="00174BC0" w:rsidP="00EB363C">
      <w:pPr>
        <w:spacing w:line="250" w:lineRule="exact"/>
        <w:ind w:firstLineChars="200" w:firstLine="420"/>
        <w:rPr>
          <w:rFonts w:ascii="仿宋" w:eastAsia="仿宋" w:hAnsi="仿宋"/>
          <w:szCs w:val="21"/>
        </w:rPr>
      </w:pPr>
      <w:r w:rsidRPr="00BF331E">
        <w:rPr>
          <w:rFonts w:ascii="仿宋" w:eastAsia="仿宋" w:hAnsi="仿宋" w:hint="eastAsia"/>
          <w:szCs w:val="21"/>
        </w:rPr>
        <w:t>“想想抗战年代，都是敌人的飞机在我们的蓝天上耀武扬威，如今我们国家自己研发的战机如此强悍，翱翔蓝天，保家卫国，心潮澎湃!”是我深深的感叹！</w:t>
      </w:r>
    </w:p>
    <w:p w:rsidR="00174BC0" w:rsidRPr="00BF331E" w:rsidRDefault="00174BC0" w:rsidP="00EB363C">
      <w:pPr>
        <w:spacing w:line="250" w:lineRule="exact"/>
        <w:ind w:firstLineChars="200" w:firstLine="420"/>
        <w:rPr>
          <w:rFonts w:ascii="仿宋" w:eastAsia="仿宋" w:hAnsi="仿宋"/>
          <w:szCs w:val="21"/>
        </w:rPr>
      </w:pPr>
      <w:r w:rsidRPr="00BF331E">
        <w:rPr>
          <w:rFonts w:ascii="仿宋" w:eastAsia="仿宋" w:hAnsi="仿宋" w:hint="eastAsia"/>
          <w:szCs w:val="21"/>
        </w:rPr>
        <w:t>2012年11月29日，习近平在参观《复兴之路》展览时的指出“现在，我们比历史上任何时期都更接近中华民族伟大复兴的目标，比历史上任何时期都更有信心、有能力实现这个目标。”是的，未来的中国更美好，十八大以来，以习近平为总书记的新一届党中央领导集体，以高度的历史使命感和责任感，高瞻远瞩、运筹帷幄，为未来美好的中国绘制了一张清晰的蓝图，“两个一百年”的奋斗目标，四个全面战略构想的实施，为早日实现“中国梦”提供了坚实的基础。</w:t>
      </w:r>
    </w:p>
    <w:p w:rsidR="00174BC0" w:rsidRDefault="00174BC0" w:rsidP="00EB363C">
      <w:pPr>
        <w:spacing w:line="250" w:lineRule="exact"/>
        <w:ind w:firstLineChars="200" w:firstLine="420"/>
        <w:rPr>
          <w:rFonts w:ascii="宋体" w:hAnsi="宋体"/>
          <w:szCs w:val="21"/>
        </w:rPr>
      </w:pPr>
      <w:r w:rsidRPr="00BF331E">
        <w:rPr>
          <w:rFonts w:ascii="仿宋" w:eastAsia="仿宋" w:hAnsi="仿宋" w:hint="eastAsia"/>
          <w:szCs w:val="21"/>
        </w:rPr>
        <w:t>看9.3大阅兵，在视觉冲击力和心灵震撼之外，莫忘回顾历史的辉煌、看看今天的成就、展望美好的未来，向抗日英烈致敬！为伟大的祖国点赞！向英雄的三军官兵敬礼！让全中国人民的心凝聚在一起，为祖国自豪！</w:t>
      </w:r>
    </w:p>
    <w:p w:rsidR="00B8643C" w:rsidRDefault="00B8643C" w:rsidP="00EB363C">
      <w:pPr>
        <w:spacing w:line="240" w:lineRule="exact"/>
        <w:rPr>
          <w:rFonts w:ascii="宋体" w:hAnsi="宋体"/>
          <w:szCs w:val="21"/>
        </w:rPr>
        <w:sectPr w:rsidR="00B8643C" w:rsidSect="00B8643C">
          <w:type w:val="continuous"/>
          <w:pgSz w:w="11906" w:h="16838"/>
          <w:pgMar w:top="1440" w:right="1191" w:bottom="1440" w:left="1191" w:header="851" w:footer="992" w:gutter="0"/>
          <w:cols w:space="720"/>
          <w:docGrid w:type="lines" w:linePitch="312"/>
        </w:sectPr>
      </w:pPr>
    </w:p>
    <w:p w:rsidR="00174BC0" w:rsidRPr="002C2993" w:rsidRDefault="00E54AFC" w:rsidP="002C2993">
      <w:pPr>
        <w:spacing w:line="256" w:lineRule="exact"/>
        <w:rPr>
          <w:rFonts w:ascii="宋体" w:hAnsi="宋体"/>
          <w:szCs w:val="21"/>
        </w:rPr>
      </w:pPr>
      <w:r>
        <w:rPr>
          <w:rFonts w:ascii="宋体" w:hAnsi="宋体"/>
          <w:noProof/>
          <w:szCs w:val="21"/>
        </w:rPr>
        <w:lastRenderedPageBreak/>
        <w:pict>
          <v:rect id="_x0000_s1136" style="position:absolute;left:0;text-align:left;margin-left:-5.3pt;margin-top:4.3pt;width:490pt;height:115.5pt;z-index:-251652096" fillcolor="white [3201]" strokecolor="#9bbb59 [3206]" strokeweight="1pt">
            <v:stroke dashstyle="dash"/>
            <v:shadow color="#868686"/>
          </v:rect>
        </w:pict>
      </w:r>
    </w:p>
    <w:p w:rsidR="00EB363C" w:rsidRDefault="00EB363C" w:rsidP="002C2993">
      <w:pPr>
        <w:spacing w:line="256" w:lineRule="exact"/>
        <w:rPr>
          <w:rFonts w:ascii="宋体" w:hAnsi="宋体"/>
          <w:szCs w:val="21"/>
        </w:rPr>
        <w:sectPr w:rsidR="00EB363C" w:rsidSect="00174BC0">
          <w:type w:val="continuous"/>
          <w:pgSz w:w="11906" w:h="16838"/>
          <w:pgMar w:top="1440" w:right="1191" w:bottom="1440" w:left="1191" w:header="851" w:footer="992" w:gutter="0"/>
          <w:cols w:space="720"/>
          <w:docGrid w:type="lines" w:linePitch="312"/>
        </w:sectPr>
      </w:pPr>
    </w:p>
    <w:p w:rsidR="002C2993" w:rsidRPr="00230136" w:rsidRDefault="00E54AFC" w:rsidP="00230136">
      <w:pPr>
        <w:pStyle w:val="a8"/>
        <w:numPr>
          <w:ilvl w:val="0"/>
          <w:numId w:val="33"/>
        </w:numPr>
        <w:spacing w:line="250" w:lineRule="exact"/>
        <w:ind w:firstLineChars="0"/>
        <w:rPr>
          <w:rFonts w:ascii="宋体" w:hAnsi="宋体"/>
          <w:szCs w:val="21"/>
        </w:rPr>
      </w:pPr>
      <w:r w:rsidRPr="00E54AFC">
        <w:rPr>
          <w:noProof/>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37" type="#_x0000_t136" style="position:absolute;left:0;text-align:left;margin-left:193pt;margin-top:38.2pt;width:95.25pt;height:19.9pt;rotation:90;z-index:-251651072" adj=",10800" fillcolor="lime" stroked="f">
            <v:fill color2="#0cf" focus="100%" type="gradient"/>
            <v:shadow color="navy" opacity="52429f" offset="-5pt,6pt"/>
            <v:textpath style="font-family:&quot;宋体&quot;;font-weight:bold;v-rotate-letters:t;v-text-kern:t" trim="t" fitpath="t" string="公司动态"/>
          </v:shape>
        </w:pict>
      </w:r>
      <w:r w:rsidR="00174BC0" w:rsidRPr="00230136">
        <w:rPr>
          <w:rFonts w:ascii="宋体" w:hAnsi="宋体" w:hint="eastAsia"/>
          <w:szCs w:val="21"/>
        </w:rPr>
        <w:t>9月5日，</w:t>
      </w:r>
      <w:r w:rsidR="004332E6" w:rsidRPr="00230136">
        <w:rPr>
          <w:rFonts w:ascii="宋体" w:hAnsi="宋体" w:hint="eastAsia"/>
          <w:szCs w:val="21"/>
        </w:rPr>
        <w:t>由公司总工李增瑞为总监、总代讲解了</w:t>
      </w:r>
      <w:r w:rsidR="00C14355">
        <w:rPr>
          <w:rFonts w:ascii="宋体" w:hAnsi="宋体" w:hint="eastAsia"/>
          <w:szCs w:val="21"/>
        </w:rPr>
        <w:t>2015年9月1日实施的《混凝土结构工程施工质量验收规范》和安全资料管理。</w:t>
      </w:r>
    </w:p>
    <w:p w:rsidR="00BF331E" w:rsidRPr="00230136" w:rsidRDefault="00BF331E" w:rsidP="00230136">
      <w:pPr>
        <w:pStyle w:val="a8"/>
        <w:numPr>
          <w:ilvl w:val="0"/>
          <w:numId w:val="33"/>
        </w:numPr>
        <w:spacing w:line="250" w:lineRule="exact"/>
        <w:ind w:firstLineChars="0"/>
        <w:rPr>
          <w:rFonts w:ascii="宋体" w:hAnsi="宋体"/>
          <w:szCs w:val="21"/>
        </w:rPr>
      </w:pPr>
      <w:r w:rsidRPr="00230136">
        <w:rPr>
          <w:rFonts w:ascii="宋体" w:hAnsi="宋体" w:hint="eastAsia"/>
          <w:szCs w:val="21"/>
        </w:rPr>
        <w:t>9月7日，富士康</w:t>
      </w:r>
      <w:r w:rsidR="004F6B89">
        <w:rPr>
          <w:rFonts w:ascii="宋体" w:hAnsi="宋体" w:hint="eastAsia"/>
          <w:szCs w:val="21"/>
        </w:rPr>
        <w:t>龙城</w:t>
      </w:r>
      <w:r w:rsidRPr="00230136">
        <w:rPr>
          <w:rFonts w:ascii="宋体" w:hAnsi="宋体" w:hint="eastAsia"/>
          <w:szCs w:val="21"/>
        </w:rPr>
        <w:t>科技生活园24#、25#楼</w:t>
      </w:r>
      <w:r w:rsidR="00D51540" w:rsidRPr="00230136">
        <w:rPr>
          <w:rFonts w:ascii="宋体" w:hAnsi="宋体" w:hint="eastAsia"/>
          <w:szCs w:val="21"/>
        </w:rPr>
        <w:t>工程监理招标，我公司</w:t>
      </w:r>
      <w:r w:rsidRPr="00230136">
        <w:rPr>
          <w:rFonts w:ascii="宋体" w:hAnsi="宋体" w:hint="eastAsia"/>
          <w:szCs w:val="21"/>
        </w:rPr>
        <w:t>中标。</w:t>
      </w:r>
    </w:p>
    <w:p w:rsidR="00BF331E" w:rsidRPr="00230136" w:rsidRDefault="00BF331E" w:rsidP="00230136">
      <w:pPr>
        <w:pStyle w:val="a8"/>
        <w:numPr>
          <w:ilvl w:val="0"/>
          <w:numId w:val="33"/>
        </w:numPr>
        <w:spacing w:line="250" w:lineRule="exact"/>
        <w:ind w:firstLineChars="0"/>
        <w:rPr>
          <w:rFonts w:ascii="宋体" w:hAnsi="宋体"/>
          <w:szCs w:val="21"/>
        </w:rPr>
      </w:pPr>
      <w:r w:rsidRPr="00230136">
        <w:rPr>
          <w:rFonts w:ascii="宋体" w:hAnsi="宋体" w:hint="eastAsia"/>
          <w:szCs w:val="21"/>
        </w:rPr>
        <w:t>9月21日，公司总工</w:t>
      </w:r>
      <w:r w:rsidR="008351BB" w:rsidRPr="00230136">
        <w:rPr>
          <w:rFonts w:ascii="宋体" w:hAnsi="宋体" w:hint="eastAsia"/>
          <w:szCs w:val="21"/>
        </w:rPr>
        <w:t>程师</w:t>
      </w:r>
      <w:r w:rsidRPr="00230136">
        <w:rPr>
          <w:rFonts w:ascii="宋体" w:hAnsi="宋体" w:hint="eastAsia"/>
          <w:szCs w:val="21"/>
        </w:rPr>
        <w:t>李增瑞、总监理工程师李建红参加了由山西省建设监理协会组织的 “关于工程质量治理行动进一步落</w:t>
      </w:r>
      <w:r w:rsidRPr="00230136">
        <w:rPr>
          <w:rFonts w:ascii="宋体" w:hAnsi="宋体" w:hint="eastAsia"/>
          <w:szCs w:val="21"/>
        </w:rPr>
        <w:lastRenderedPageBreak/>
        <w:t>实项目总监六项规定宣贯交流会” 。</w:t>
      </w:r>
    </w:p>
    <w:p w:rsidR="00174BC0" w:rsidRPr="00230136" w:rsidRDefault="00174BC0" w:rsidP="00230136">
      <w:pPr>
        <w:pStyle w:val="a8"/>
        <w:numPr>
          <w:ilvl w:val="0"/>
          <w:numId w:val="33"/>
        </w:numPr>
        <w:spacing w:line="250" w:lineRule="exact"/>
        <w:ind w:firstLineChars="0"/>
        <w:rPr>
          <w:rFonts w:ascii="宋体" w:hAnsi="宋体"/>
          <w:szCs w:val="21"/>
        </w:rPr>
      </w:pPr>
      <w:r w:rsidRPr="00230136">
        <w:rPr>
          <w:rFonts w:ascii="宋体" w:hAnsi="宋体" w:hint="eastAsia"/>
          <w:szCs w:val="21"/>
        </w:rPr>
        <w:t>9月22日－24日，公司党支部书记</w:t>
      </w:r>
      <w:r w:rsidR="00BF331E" w:rsidRPr="00230136">
        <w:rPr>
          <w:rFonts w:ascii="宋体" w:hAnsi="宋体" w:hint="eastAsia"/>
          <w:szCs w:val="21"/>
        </w:rPr>
        <w:t>王京民</w:t>
      </w:r>
      <w:r w:rsidR="000E4208" w:rsidRPr="00230136">
        <w:rPr>
          <w:rFonts w:ascii="宋体" w:hAnsi="宋体" w:hint="eastAsia"/>
          <w:szCs w:val="21"/>
        </w:rPr>
        <w:t>参加了由中共山西省非公有制经济组织</w:t>
      </w:r>
      <w:r w:rsidR="00BF331E" w:rsidRPr="00230136">
        <w:rPr>
          <w:rFonts w:ascii="宋体" w:hAnsi="宋体" w:hint="eastAsia"/>
          <w:szCs w:val="21"/>
        </w:rPr>
        <w:t>工作委员会组织的“全省非公党建百家示范党组织书记培训”。</w:t>
      </w:r>
    </w:p>
    <w:p w:rsidR="00D16F7E" w:rsidRPr="00230136" w:rsidRDefault="00BF331E" w:rsidP="00230136">
      <w:pPr>
        <w:pStyle w:val="a8"/>
        <w:numPr>
          <w:ilvl w:val="0"/>
          <w:numId w:val="33"/>
        </w:numPr>
        <w:spacing w:line="250" w:lineRule="exact"/>
        <w:ind w:firstLineChars="0"/>
        <w:rPr>
          <w:rFonts w:ascii="宋体" w:hAnsi="宋体"/>
          <w:szCs w:val="21"/>
        </w:rPr>
      </w:pPr>
      <w:r w:rsidRPr="00230136">
        <w:rPr>
          <w:rFonts w:ascii="宋体" w:hAnsi="宋体" w:hint="eastAsia"/>
          <w:szCs w:val="21"/>
        </w:rPr>
        <w:t>9月23日，公司总经理王京民参加了由山西省建设监理协会组织的“</w:t>
      </w:r>
      <w:r w:rsidR="00D16F7E" w:rsidRPr="00230136">
        <w:rPr>
          <w:rFonts w:ascii="宋体" w:hAnsi="宋体" w:hint="eastAsia"/>
          <w:szCs w:val="21"/>
        </w:rPr>
        <w:t>山西省建设监理协会四届四次常务理事会</w:t>
      </w:r>
      <w:r w:rsidRPr="00230136">
        <w:rPr>
          <w:rFonts w:ascii="宋体" w:hAnsi="宋体" w:hint="eastAsia"/>
          <w:szCs w:val="21"/>
        </w:rPr>
        <w:t>”</w:t>
      </w:r>
      <w:r w:rsidR="00D16F7E" w:rsidRPr="00230136">
        <w:rPr>
          <w:rFonts w:ascii="宋体" w:hAnsi="宋体" w:hint="eastAsia"/>
          <w:szCs w:val="21"/>
        </w:rPr>
        <w:t>。</w:t>
      </w:r>
    </w:p>
    <w:sectPr w:rsidR="00D16F7E" w:rsidRPr="00230136" w:rsidSect="00E61F38">
      <w:type w:val="continuous"/>
      <w:pgSz w:w="11906" w:h="16838"/>
      <w:pgMar w:top="1440" w:right="1191" w:bottom="1440" w:left="1191" w:header="851" w:footer="992" w:gutter="0"/>
      <w:cols w:num="2"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7A80" w:rsidRDefault="00B57A80" w:rsidP="00995675">
      <w:pPr>
        <w:spacing w:after="240"/>
      </w:pPr>
      <w:r>
        <w:separator/>
      </w:r>
    </w:p>
  </w:endnote>
  <w:endnote w:type="continuationSeparator" w:id="0">
    <w:p w:rsidR="00B57A80" w:rsidRDefault="00B57A80"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方正魏碑简体">
    <w:panose1 w:val="02010601030101010101"/>
    <w:charset w:val="86"/>
    <w:family w:val="auto"/>
    <w:pitch w:val="variable"/>
    <w:sig w:usb0="00000001" w:usb1="080E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隶书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E54AFC">
    <w:pPr>
      <w:pStyle w:val="a3"/>
      <w:jc w:val="center"/>
    </w:pPr>
    <w:r>
      <w:fldChar w:fldCharType="begin"/>
    </w:r>
    <w:r w:rsidR="00D525F9">
      <w:instrText>PAGE   \* MERGEFORMAT</w:instrText>
    </w:r>
    <w:r>
      <w:fldChar w:fldCharType="separate"/>
    </w:r>
    <w:r w:rsidR="00A57472" w:rsidRPr="00A57472">
      <w:rPr>
        <w:noProof/>
        <w:lang w:val="zh-CN"/>
      </w:rPr>
      <w:t>2</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7A80" w:rsidRDefault="00B57A80" w:rsidP="00995675">
      <w:pPr>
        <w:spacing w:after="240"/>
      </w:pPr>
      <w:r>
        <w:separator/>
      </w:r>
    </w:p>
  </w:footnote>
  <w:footnote w:type="continuationSeparator" w:id="0">
    <w:p w:rsidR="00B57A80" w:rsidRDefault="00B57A80"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D64A"/>
      </v:shape>
    </w:pict>
  </w:numPicBullet>
  <w:abstractNum w:abstractNumId="0">
    <w:nsid w:val="01524FBA"/>
    <w:multiLevelType w:val="hybridMultilevel"/>
    <w:tmpl w:val="84008BCA"/>
    <w:lvl w:ilvl="0" w:tplc="42DC586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CD90DC7"/>
    <w:multiLevelType w:val="hybridMultilevel"/>
    <w:tmpl w:val="989C1C9E"/>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1726BB0"/>
    <w:multiLevelType w:val="multilevel"/>
    <w:tmpl w:val="02AE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F61781"/>
    <w:multiLevelType w:val="hybridMultilevel"/>
    <w:tmpl w:val="D9FAD1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9A87C69"/>
    <w:multiLevelType w:val="hybridMultilevel"/>
    <w:tmpl w:val="967E05BA"/>
    <w:lvl w:ilvl="0" w:tplc="22E8925A">
      <w:start w:val="1"/>
      <w:numFmt w:val="japaneseCounting"/>
      <w:lvlText w:val="%1、"/>
      <w:lvlJc w:val="left"/>
      <w:pPr>
        <w:tabs>
          <w:tab w:val="num" w:pos="390"/>
        </w:tabs>
        <w:ind w:left="390" w:hanging="39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1C3B4033"/>
    <w:multiLevelType w:val="hybridMultilevel"/>
    <w:tmpl w:val="7064461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809098D"/>
    <w:multiLevelType w:val="hybridMultilevel"/>
    <w:tmpl w:val="6E1A376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2C056511"/>
    <w:multiLevelType w:val="hybridMultilevel"/>
    <w:tmpl w:val="1BA00F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307F35DB"/>
    <w:multiLevelType w:val="hybridMultilevel"/>
    <w:tmpl w:val="79E0E87A"/>
    <w:lvl w:ilvl="0" w:tplc="163098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0D93794"/>
    <w:multiLevelType w:val="hybridMultilevel"/>
    <w:tmpl w:val="2D7E9A1C"/>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31A1286A"/>
    <w:multiLevelType w:val="hybridMultilevel"/>
    <w:tmpl w:val="1186ACBA"/>
    <w:lvl w:ilvl="0" w:tplc="FD0E8EA2">
      <w:start w:val="1"/>
      <w:numFmt w:val="japaneseCounting"/>
      <w:lvlText w:val="%1、"/>
      <w:lvlJc w:val="left"/>
      <w:pPr>
        <w:tabs>
          <w:tab w:val="num" w:pos="390"/>
        </w:tabs>
        <w:ind w:left="390" w:hanging="39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373D6698"/>
    <w:multiLevelType w:val="hybridMultilevel"/>
    <w:tmpl w:val="95BE45AA"/>
    <w:lvl w:ilvl="0" w:tplc="31FE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7B26BFB"/>
    <w:multiLevelType w:val="hybridMultilevel"/>
    <w:tmpl w:val="05BA25D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380B3367"/>
    <w:multiLevelType w:val="hybridMultilevel"/>
    <w:tmpl w:val="D996E556"/>
    <w:lvl w:ilvl="0" w:tplc="2054A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nsid w:val="3DD54C39"/>
    <w:multiLevelType w:val="hybridMultilevel"/>
    <w:tmpl w:val="FD70390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4289360D"/>
    <w:multiLevelType w:val="hybridMultilevel"/>
    <w:tmpl w:val="B70A7E64"/>
    <w:lvl w:ilvl="0" w:tplc="6250FE98">
      <w:start w:val="2"/>
      <w:numFmt w:val="japaneseCounting"/>
      <w:lvlText w:val="%1、"/>
      <w:lvlJc w:val="left"/>
      <w:pPr>
        <w:ind w:left="795" w:hanging="37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20">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21">
    <w:nsid w:val="55AF55B4"/>
    <w:multiLevelType w:val="singleLevel"/>
    <w:tmpl w:val="55AF55B4"/>
    <w:lvl w:ilvl="0">
      <w:start w:val="1"/>
      <w:numFmt w:val="chineseCounting"/>
      <w:suff w:val="nothing"/>
      <w:lvlText w:val="%1、"/>
      <w:lvlJc w:val="left"/>
    </w:lvl>
  </w:abstractNum>
  <w:abstractNum w:abstractNumId="22">
    <w:nsid w:val="5646123A"/>
    <w:multiLevelType w:val="hybridMultilevel"/>
    <w:tmpl w:val="C478E0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5D9B43E5"/>
    <w:multiLevelType w:val="hybridMultilevel"/>
    <w:tmpl w:val="E7B0ECF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nsid w:val="68070F3F"/>
    <w:multiLevelType w:val="hybridMultilevel"/>
    <w:tmpl w:val="EFD4616C"/>
    <w:lvl w:ilvl="0" w:tplc="6A42E9F4">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89F724D"/>
    <w:multiLevelType w:val="hybridMultilevel"/>
    <w:tmpl w:val="69A42E6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nsid w:val="6A1C76FA"/>
    <w:multiLevelType w:val="hybridMultilevel"/>
    <w:tmpl w:val="FAFAFDDE"/>
    <w:lvl w:ilvl="0" w:tplc="F03E2DA2">
      <w:start w:val="1"/>
      <w:numFmt w:val="bullet"/>
      <w:lvlText w:val=""/>
      <w:lvlJc w:val="left"/>
      <w:pPr>
        <w:ind w:left="840" w:hanging="420"/>
      </w:pPr>
      <w:rPr>
        <w:rFonts w:ascii="Wingdings" w:hAnsi="Wingdings" w:hint="default"/>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8">
    <w:nsid w:val="6B457F26"/>
    <w:multiLevelType w:val="hybridMultilevel"/>
    <w:tmpl w:val="F7D8DDE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nsid w:val="7144029B"/>
    <w:multiLevelType w:val="hybridMultilevel"/>
    <w:tmpl w:val="3B800014"/>
    <w:lvl w:ilvl="0" w:tplc="5DDAE036">
      <w:start w:val="3"/>
      <w:numFmt w:val="japaneseCounting"/>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6EF0F5D"/>
    <w:multiLevelType w:val="hybridMultilevel"/>
    <w:tmpl w:val="533C7DDC"/>
    <w:lvl w:ilvl="0" w:tplc="06FEA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C8668B8"/>
    <w:multiLevelType w:val="hybridMultilevel"/>
    <w:tmpl w:val="8C40E2D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9"/>
  </w:num>
  <w:num w:numId="2">
    <w:abstractNumId w:val="20"/>
  </w:num>
  <w:num w:numId="3">
    <w:abstractNumId w:val="23"/>
  </w:num>
  <w:num w:numId="4">
    <w:abstractNumId w:val="12"/>
  </w:num>
  <w:num w:numId="5">
    <w:abstractNumId w:val="7"/>
  </w:num>
  <w:num w:numId="6">
    <w:abstractNumId w:val="16"/>
  </w:num>
  <w:num w:numId="7">
    <w:abstractNumId w:val="29"/>
  </w:num>
  <w:num w:numId="8">
    <w:abstractNumId w:val="17"/>
  </w:num>
  <w:num w:numId="9">
    <w:abstractNumId w:val="32"/>
  </w:num>
  <w:num w:numId="10">
    <w:abstractNumId w:val="24"/>
  </w:num>
  <w:num w:numId="11">
    <w:abstractNumId w:val="27"/>
  </w:num>
  <w:num w:numId="12">
    <w:abstractNumId w:val="25"/>
  </w:num>
  <w:num w:numId="13">
    <w:abstractNumId w:val="31"/>
  </w:num>
  <w:num w:numId="14">
    <w:abstractNumId w:val="15"/>
  </w:num>
  <w:num w:numId="15">
    <w:abstractNumId w:val="13"/>
  </w:num>
  <w:num w:numId="16">
    <w:abstractNumId w:val="9"/>
  </w:num>
  <w:num w:numId="17">
    <w:abstractNumId w:val="22"/>
  </w:num>
  <w:num w:numId="18">
    <w:abstractNumId w:val="1"/>
  </w:num>
  <w:num w:numId="19">
    <w:abstractNumId w:val="28"/>
  </w:num>
  <w:num w:numId="20">
    <w:abstractNumId w:val="3"/>
  </w:num>
  <w:num w:numId="21">
    <w:abstractNumId w:val="8"/>
  </w:num>
  <w:num w:numId="22">
    <w:abstractNumId w:val="14"/>
  </w:num>
  <w:num w:numId="23">
    <w:abstractNumId w:val="11"/>
  </w:num>
  <w:num w:numId="24">
    <w:abstractNumId w:val="4"/>
  </w:num>
  <w:num w:numId="25">
    <w:abstractNumId w:val="18"/>
  </w:num>
  <w:num w:numId="26">
    <w:abstractNumId w:val="30"/>
  </w:num>
  <w:num w:numId="27">
    <w:abstractNumId w:val="2"/>
  </w:num>
  <w:num w:numId="28">
    <w:abstractNumId w:val="10"/>
  </w:num>
  <w:num w:numId="29">
    <w:abstractNumId w:val="5"/>
  </w:num>
  <w:num w:numId="30">
    <w:abstractNumId w:val="26"/>
  </w:num>
  <w:num w:numId="31">
    <w:abstractNumId w:val="21"/>
  </w:num>
  <w:num w:numId="32">
    <w:abstractNumId w:val="0"/>
  </w:num>
  <w:num w:numId="3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37890" fillcolor="white">
      <v:fill color="white"/>
      <o:colormenu v:ext="edit" fillcolor="#002060" strokecolor="none" shadowcolor="non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6A3D"/>
    <w:rsid w:val="00015BDB"/>
    <w:rsid w:val="00016026"/>
    <w:rsid w:val="0001719D"/>
    <w:rsid w:val="00017BEC"/>
    <w:rsid w:val="00020D99"/>
    <w:rsid w:val="00023D04"/>
    <w:rsid w:val="00030F97"/>
    <w:rsid w:val="0003518B"/>
    <w:rsid w:val="000416C3"/>
    <w:rsid w:val="00042A2B"/>
    <w:rsid w:val="00046F30"/>
    <w:rsid w:val="0004734D"/>
    <w:rsid w:val="00051299"/>
    <w:rsid w:val="00052918"/>
    <w:rsid w:val="00053DB8"/>
    <w:rsid w:val="00056C0E"/>
    <w:rsid w:val="00066027"/>
    <w:rsid w:val="0006610D"/>
    <w:rsid w:val="000669F0"/>
    <w:rsid w:val="0006723C"/>
    <w:rsid w:val="00072D11"/>
    <w:rsid w:val="00073BB2"/>
    <w:rsid w:val="00075139"/>
    <w:rsid w:val="00076927"/>
    <w:rsid w:val="00081FB2"/>
    <w:rsid w:val="000845C9"/>
    <w:rsid w:val="0008508A"/>
    <w:rsid w:val="00091B7D"/>
    <w:rsid w:val="00092196"/>
    <w:rsid w:val="00093949"/>
    <w:rsid w:val="00096CD0"/>
    <w:rsid w:val="000A1C13"/>
    <w:rsid w:val="000A7184"/>
    <w:rsid w:val="000B52BD"/>
    <w:rsid w:val="000B5E7E"/>
    <w:rsid w:val="000C114F"/>
    <w:rsid w:val="000C75C3"/>
    <w:rsid w:val="000C7FDD"/>
    <w:rsid w:val="000D0E62"/>
    <w:rsid w:val="000D262E"/>
    <w:rsid w:val="000D6FE1"/>
    <w:rsid w:val="000E09CD"/>
    <w:rsid w:val="000E1939"/>
    <w:rsid w:val="000E4208"/>
    <w:rsid w:val="000E60BF"/>
    <w:rsid w:val="000E6515"/>
    <w:rsid w:val="000E687A"/>
    <w:rsid w:val="000F1F29"/>
    <w:rsid w:val="000F335A"/>
    <w:rsid w:val="000F5BA4"/>
    <w:rsid w:val="001038F5"/>
    <w:rsid w:val="001043B3"/>
    <w:rsid w:val="00106DCA"/>
    <w:rsid w:val="00112FAF"/>
    <w:rsid w:val="00113686"/>
    <w:rsid w:val="00114181"/>
    <w:rsid w:val="00120577"/>
    <w:rsid w:val="00120A9D"/>
    <w:rsid w:val="00120AB7"/>
    <w:rsid w:val="0012361F"/>
    <w:rsid w:val="00131918"/>
    <w:rsid w:val="00131B17"/>
    <w:rsid w:val="0013748F"/>
    <w:rsid w:val="00140561"/>
    <w:rsid w:val="00142741"/>
    <w:rsid w:val="00144ED9"/>
    <w:rsid w:val="00146F7D"/>
    <w:rsid w:val="0014708B"/>
    <w:rsid w:val="00147EBC"/>
    <w:rsid w:val="00160A3A"/>
    <w:rsid w:val="00162094"/>
    <w:rsid w:val="00162F64"/>
    <w:rsid w:val="001635EF"/>
    <w:rsid w:val="00164429"/>
    <w:rsid w:val="00164801"/>
    <w:rsid w:val="00164824"/>
    <w:rsid w:val="00164FE0"/>
    <w:rsid w:val="00172A27"/>
    <w:rsid w:val="0017361F"/>
    <w:rsid w:val="00173827"/>
    <w:rsid w:val="0017396B"/>
    <w:rsid w:val="00174BC0"/>
    <w:rsid w:val="00174CA0"/>
    <w:rsid w:val="00181B5E"/>
    <w:rsid w:val="00183492"/>
    <w:rsid w:val="001836ED"/>
    <w:rsid w:val="0018762F"/>
    <w:rsid w:val="0019166E"/>
    <w:rsid w:val="00192213"/>
    <w:rsid w:val="0019436E"/>
    <w:rsid w:val="00194C7C"/>
    <w:rsid w:val="001A6399"/>
    <w:rsid w:val="001B0332"/>
    <w:rsid w:val="001B11F4"/>
    <w:rsid w:val="001B191E"/>
    <w:rsid w:val="001B19AA"/>
    <w:rsid w:val="001B3E38"/>
    <w:rsid w:val="001C3B70"/>
    <w:rsid w:val="001C51DF"/>
    <w:rsid w:val="001C5D17"/>
    <w:rsid w:val="001C5DB6"/>
    <w:rsid w:val="001C60F0"/>
    <w:rsid w:val="001C7F06"/>
    <w:rsid w:val="001D0CF7"/>
    <w:rsid w:val="001D1D6A"/>
    <w:rsid w:val="001D3C1E"/>
    <w:rsid w:val="001E3B6E"/>
    <w:rsid w:val="001E5849"/>
    <w:rsid w:val="001E760A"/>
    <w:rsid w:val="001E7DDC"/>
    <w:rsid w:val="001F07F0"/>
    <w:rsid w:val="001F3C9D"/>
    <w:rsid w:val="001F6012"/>
    <w:rsid w:val="001F6019"/>
    <w:rsid w:val="002006A4"/>
    <w:rsid w:val="002033E5"/>
    <w:rsid w:val="002104F8"/>
    <w:rsid w:val="00214B5E"/>
    <w:rsid w:val="002151B5"/>
    <w:rsid w:val="00216054"/>
    <w:rsid w:val="00216212"/>
    <w:rsid w:val="0022566B"/>
    <w:rsid w:val="00225694"/>
    <w:rsid w:val="00230136"/>
    <w:rsid w:val="00230700"/>
    <w:rsid w:val="00231D33"/>
    <w:rsid w:val="00231DEF"/>
    <w:rsid w:val="00232FFD"/>
    <w:rsid w:val="002342F0"/>
    <w:rsid w:val="00235678"/>
    <w:rsid w:val="002370B8"/>
    <w:rsid w:val="00243BDC"/>
    <w:rsid w:val="00250146"/>
    <w:rsid w:val="002505F2"/>
    <w:rsid w:val="0025084C"/>
    <w:rsid w:val="00253A0A"/>
    <w:rsid w:val="00263C5B"/>
    <w:rsid w:val="00270CC4"/>
    <w:rsid w:val="00273525"/>
    <w:rsid w:val="002741D0"/>
    <w:rsid w:val="00277893"/>
    <w:rsid w:val="00290BBA"/>
    <w:rsid w:val="002912A1"/>
    <w:rsid w:val="00291BAD"/>
    <w:rsid w:val="0029406D"/>
    <w:rsid w:val="00295040"/>
    <w:rsid w:val="002A2249"/>
    <w:rsid w:val="002A4947"/>
    <w:rsid w:val="002A4D58"/>
    <w:rsid w:val="002A6CDC"/>
    <w:rsid w:val="002A77A7"/>
    <w:rsid w:val="002B0BFC"/>
    <w:rsid w:val="002B0C82"/>
    <w:rsid w:val="002C05C8"/>
    <w:rsid w:val="002C2993"/>
    <w:rsid w:val="002C618A"/>
    <w:rsid w:val="002D0911"/>
    <w:rsid w:val="002D0AA2"/>
    <w:rsid w:val="002D2BCD"/>
    <w:rsid w:val="002D4C17"/>
    <w:rsid w:val="002D62DF"/>
    <w:rsid w:val="002E1E3E"/>
    <w:rsid w:val="002E354D"/>
    <w:rsid w:val="002F1C7A"/>
    <w:rsid w:val="002F72FF"/>
    <w:rsid w:val="00301320"/>
    <w:rsid w:val="00301A39"/>
    <w:rsid w:val="00301DCA"/>
    <w:rsid w:val="00306869"/>
    <w:rsid w:val="0031289E"/>
    <w:rsid w:val="003138DD"/>
    <w:rsid w:val="00313D73"/>
    <w:rsid w:val="003207BA"/>
    <w:rsid w:val="003227C6"/>
    <w:rsid w:val="00330AE6"/>
    <w:rsid w:val="0033197C"/>
    <w:rsid w:val="00331D04"/>
    <w:rsid w:val="0033273C"/>
    <w:rsid w:val="00334C41"/>
    <w:rsid w:val="00336CFD"/>
    <w:rsid w:val="0034166B"/>
    <w:rsid w:val="00342CF7"/>
    <w:rsid w:val="003433F2"/>
    <w:rsid w:val="00344935"/>
    <w:rsid w:val="003456E1"/>
    <w:rsid w:val="003472E4"/>
    <w:rsid w:val="00347690"/>
    <w:rsid w:val="00352C7D"/>
    <w:rsid w:val="00357E43"/>
    <w:rsid w:val="00360101"/>
    <w:rsid w:val="00360CF7"/>
    <w:rsid w:val="0036348A"/>
    <w:rsid w:val="00366B35"/>
    <w:rsid w:val="00375030"/>
    <w:rsid w:val="00385491"/>
    <w:rsid w:val="00385E53"/>
    <w:rsid w:val="0038727D"/>
    <w:rsid w:val="00390ED0"/>
    <w:rsid w:val="00393F3D"/>
    <w:rsid w:val="00394124"/>
    <w:rsid w:val="003978AD"/>
    <w:rsid w:val="003A3AA5"/>
    <w:rsid w:val="003A3F31"/>
    <w:rsid w:val="003A4350"/>
    <w:rsid w:val="003A4F85"/>
    <w:rsid w:val="003B081F"/>
    <w:rsid w:val="003B47AE"/>
    <w:rsid w:val="003B6C15"/>
    <w:rsid w:val="003C074E"/>
    <w:rsid w:val="003C0D56"/>
    <w:rsid w:val="003C1754"/>
    <w:rsid w:val="003C1E1A"/>
    <w:rsid w:val="003C32FA"/>
    <w:rsid w:val="003C53B7"/>
    <w:rsid w:val="003C5EDB"/>
    <w:rsid w:val="003D4F59"/>
    <w:rsid w:val="003D514B"/>
    <w:rsid w:val="003E2268"/>
    <w:rsid w:val="003E2B56"/>
    <w:rsid w:val="003E34AA"/>
    <w:rsid w:val="003E4138"/>
    <w:rsid w:val="003F21BC"/>
    <w:rsid w:val="003F6239"/>
    <w:rsid w:val="003F7F23"/>
    <w:rsid w:val="00402648"/>
    <w:rsid w:val="0040291B"/>
    <w:rsid w:val="0041029E"/>
    <w:rsid w:val="004109C8"/>
    <w:rsid w:val="00412E0F"/>
    <w:rsid w:val="00413151"/>
    <w:rsid w:val="0041355A"/>
    <w:rsid w:val="00417E21"/>
    <w:rsid w:val="0042243E"/>
    <w:rsid w:val="00422FCC"/>
    <w:rsid w:val="0042561A"/>
    <w:rsid w:val="00432DF6"/>
    <w:rsid w:val="004332E6"/>
    <w:rsid w:val="00433794"/>
    <w:rsid w:val="004345B7"/>
    <w:rsid w:val="0044084E"/>
    <w:rsid w:val="00440E3C"/>
    <w:rsid w:val="00442E16"/>
    <w:rsid w:val="0044371B"/>
    <w:rsid w:val="00443E45"/>
    <w:rsid w:val="004443F7"/>
    <w:rsid w:val="00451B14"/>
    <w:rsid w:val="00452ECC"/>
    <w:rsid w:val="00453F05"/>
    <w:rsid w:val="00460EA1"/>
    <w:rsid w:val="00461BF0"/>
    <w:rsid w:val="00465521"/>
    <w:rsid w:val="00472AF4"/>
    <w:rsid w:val="00477389"/>
    <w:rsid w:val="004845E0"/>
    <w:rsid w:val="004862FE"/>
    <w:rsid w:val="004959BB"/>
    <w:rsid w:val="004A48E2"/>
    <w:rsid w:val="004B13D5"/>
    <w:rsid w:val="004B198D"/>
    <w:rsid w:val="004B4D4F"/>
    <w:rsid w:val="004B60B3"/>
    <w:rsid w:val="004C1A66"/>
    <w:rsid w:val="004C29C2"/>
    <w:rsid w:val="004D0AFD"/>
    <w:rsid w:val="004D61DF"/>
    <w:rsid w:val="004D7E81"/>
    <w:rsid w:val="004E04AE"/>
    <w:rsid w:val="004E250E"/>
    <w:rsid w:val="004E385D"/>
    <w:rsid w:val="004E5651"/>
    <w:rsid w:val="004E7F5A"/>
    <w:rsid w:val="004E7FCA"/>
    <w:rsid w:val="004F1759"/>
    <w:rsid w:val="004F1A29"/>
    <w:rsid w:val="004F2B27"/>
    <w:rsid w:val="004F4BB8"/>
    <w:rsid w:val="004F6B89"/>
    <w:rsid w:val="00502E9D"/>
    <w:rsid w:val="00506560"/>
    <w:rsid w:val="00510880"/>
    <w:rsid w:val="005108EC"/>
    <w:rsid w:val="00511989"/>
    <w:rsid w:val="00516DA1"/>
    <w:rsid w:val="00524DB0"/>
    <w:rsid w:val="0052725E"/>
    <w:rsid w:val="005275A2"/>
    <w:rsid w:val="005304AE"/>
    <w:rsid w:val="005308CC"/>
    <w:rsid w:val="00531BE0"/>
    <w:rsid w:val="0053279B"/>
    <w:rsid w:val="00532BFB"/>
    <w:rsid w:val="00536CA1"/>
    <w:rsid w:val="005425F0"/>
    <w:rsid w:val="00544714"/>
    <w:rsid w:val="00546AD4"/>
    <w:rsid w:val="005566B3"/>
    <w:rsid w:val="00557AC1"/>
    <w:rsid w:val="0056018A"/>
    <w:rsid w:val="00563525"/>
    <w:rsid w:val="0056365F"/>
    <w:rsid w:val="00563EA2"/>
    <w:rsid w:val="005668B0"/>
    <w:rsid w:val="005713E6"/>
    <w:rsid w:val="005751BE"/>
    <w:rsid w:val="005755C3"/>
    <w:rsid w:val="00576435"/>
    <w:rsid w:val="005765D0"/>
    <w:rsid w:val="0058179E"/>
    <w:rsid w:val="00583480"/>
    <w:rsid w:val="00584ACA"/>
    <w:rsid w:val="005902EE"/>
    <w:rsid w:val="00592BF2"/>
    <w:rsid w:val="005A0940"/>
    <w:rsid w:val="005A0F85"/>
    <w:rsid w:val="005A20F0"/>
    <w:rsid w:val="005A2ABA"/>
    <w:rsid w:val="005A6A12"/>
    <w:rsid w:val="005B01F0"/>
    <w:rsid w:val="005B1A5A"/>
    <w:rsid w:val="005B3A16"/>
    <w:rsid w:val="005C55E9"/>
    <w:rsid w:val="005C5AE4"/>
    <w:rsid w:val="005C614A"/>
    <w:rsid w:val="005C6758"/>
    <w:rsid w:val="005C771D"/>
    <w:rsid w:val="005C7945"/>
    <w:rsid w:val="005D1686"/>
    <w:rsid w:val="005D1DCC"/>
    <w:rsid w:val="005D593D"/>
    <w:rsid w:val="005D5F1F"/>
    <w:rsid w:val="005E2049"/>
    <w:rsid w:val="005E2254"/>
    <w:rsid w:val="005F7AF0"/>
    <w:rsid w:val="00604010"/>
    <w:rsid w:val="0060472F"/>
    <w:rsid w:val="00606DAB"/>
    <w:rsid w:val="00610668"/>
    <w:rsid w:val="006126CB"/>
    <w:rsid w:val="006161CB"/>
    <w:rsid w:val="00622315"/>
    <w:rsid w:val="00625F5E"/>
    <w:rsid w:val="00626EF1"/>
    <w:rsid w:val="00631F75"/>
    <w:rsid w:val="00633115"/>
    <w:rsid w:val="006355C6"/>
    <w:rsid w:val="00635B6B"/>
    <w:rsid w:val="0063604B"/>
    <w:rsid w:val="00637606"/>
    <w:rsid w:val="006401B8"/>
    <w:rsid w:val="006431C7"/>
    <w:rsid w:val="0064490A"/>
    <w:rsid w:val="00646FA9"/>
    <w:rsid w:val="00655288"/>
    <w:rsid w:val="006576F4"/>
    <w:rsid w:val="00657E52"/>
    <w:rsid w:val="00663369"/>
    <w:rsid w:val="0066674A"/>
    <w:rsid w:val="0066739D"/>
    <w:rsid w:val="00670723"/>
    <w:rsid w:val="0067165F"/>
    <w:rsid w:val="00671ACD"/>
    <w:rsid w:val="00676E8C"/>
    <w:rsid w:val="00676EDB"/>
    <w:rsid w:val="00677431"/>
    <w:rsid w:val="00680849"/>
    <w:rsid w:val="0069097B"/>
    <w:rsid w:val="006926BE"/>
    <w:rsid w:val="00695CB3"/>
    <w:rsid w:val="006964B2"/>
    <w:rsid w:val="006967BD"/>
    <w:rsid w:val="006A054C"/>
    <w:rsid w:val="006A2267"/>
    <w:rsid w:val="006A5EEF"/>
    <w:rsid w:val="006B093A"/>
    <w:rsid w:val="006B3138"/>
    <w:rsid w:val="006B4C2F"/>
    <w:rsid w:val="006B4FC0"/>
    <w:rsid w:val="006C0645"/>
    <w:rsid w:val="006C724C"/>
    <w:rsid w:val="006D2612"/>
    <w:rsid w:val="006D29FD"/>
    <w:rsid w:val="006D432D"/>
    <w:rsid w:val="006D7BB0"/>
    <w:rsid w:val="006E012A"/>
    <w:rsid w:val="006E1CA4"/>
    <w:rsid w:val="006E39E3"/>
    <w:rsid w:val="006E68E5"/>
    <w:rsid w:val="006E6B61"/>
    <w:rsid w:val="006F208C"/>
    <w:rsid w:val="006F2F63"/>
    <w:rsid w:val="006F4121"/>
    <w:rsid w:val="006F4BD6"/>
    <w:rsid w:val="006F667C"/>
    <w:rsid w:val="006F6F77"/>
    <w:rsid w:val="00705EA0"/>
    <w:rsid w:val="00710DB6"/>
    <w:rsid w:val="00711508"/>
    <w:rsid w:val="00711BAB"/>
    <w:rsid w:val="00711CD2"/>
    <w:rsid w:val="00712BB8"/>
    <w:rsid w:val="00716FE1"/>
    <w:rsid w:val="007174AC"/>
    <w:rsid w:val="0072197B"/>
    <w:rsid w:val="007275CD"/>
    <w:rsid w:val="00727684"/>
    <w:rsid w:val="00730A12"/>
    <w:rsid w:val="00732D5C"/>
    <w:rsid w:val="007344AB"/>
    <w:rsid w:val="007377FD"/>
    <w:rsid w:val="0074570B"/>
    <w:rsid w:val="007469AD"/>
    <w:rsid w:val="00747CFA"/>
    <w:rsid w:val="00751FD3"/>
    <w:rsid w:val="00753344"/>
    <w:rsid w:val="00754AD5"/>
    <w:rsid w:val="007569DE"/>
    <w:rsid w:val="00761E1A"/>
    <w:rsid w:val="007624BD"/>
    <w:rsid w:val="00764FA1"/>
    <w:rsid w:val="00765955"/>
    <w:rsid w:val="00770023"/>
    <w:rsid w:val="0079334C"/>
    <w:rsid w:val="0079489C"/>
    <w:rsid w:val="00795044"/>
    <w:rsid w:val="007A3C4A"/>
    <w:rsid w:val="007A4031"/>
    <w:rsid w:val="007A517A"/>
    <w:rsid w:val="007A731D"/>
    <w:rsid w:val="007B0E83"/>
    <w:rsid w:val="007B15D5"/>
    <w:rsid w:val="007B2CB7"/>
    <w:rsid w:val="007B2D24"/>
    <w:rsid w:val="007B34AE"/>
    <w:rsid w:val="007B5287"/>
    <w:rsid w:val="007B7A40"/>
    <w:rsid w:val="007C31CF"/>
    <w:rsid w:val="007C48E7"/>
    <w:rsid w:val="007C6878"/>
    <w:rsid w:val="007C6FCE"/>
    <w:rsid w:val="007C7F40"/>
    <w:rsid w:val="007D465D"/>
    <w:rsid w:val="007D5C0A"/>
    <w:rsid w:val="007D656F"/>
    <w:rsid w:val="007D6A9C"/>
    <w:rsid w:val="007D7751"/>
    <w:rsid w:val="007E0C05"/>
    <w:rsid w:val="007E0C63"/>
    <w:rsid w:val="007E1760"/>
    <w:rsid w:val="007E5D71"/>
    <w:rsid w:val="0080476A"/>
    <w:rsid w:val="00804CAD"/>
    <w:rsid w:val="00806F2B"/>
    <w:rsid w:val="00811513"/>
    <w:rsid w:val="00811E11"/>
    <w:rsid w:val="00814B15"/>
    <w:rsid w:val="00815708"/>
    <w:rsid w:val="0081606B"/>
    <w:rsid w:val="008209C1"/>
    <w:rsid w:val="008209D5"/>
    <w:rsid w:val="00822C5A"/>
    <w:rsid w:val="00822F17"/>
    <w:rsid w:val="00823F57"/>
    <w:rsid w:val="00833D30"/>
    <w:rsid w:val="008351BB"/>
    <w:rsid w:val="0084288B"/>
    <w:rsid w:val="008432BD"/>
    <w:rsid w:val="00847756"/>
    <w:rsid w:val="00847A28"/>
    <w:rsid w:val="008501D6"/>
    <w:rsid w:val="0085139C"/>
    <w:rsid w:val="0085150D"/>
    <w:rsid w:val="008515B3"/>
    <w:rsid w:val="00853930"/>
    <w:rsid w:val="00853BE2"/>
    <w:rsid w:val="00860FE8"/>
    <w:rsid w:val="00865643"/>
    <w:rsid w:val="00865772"/>
    <w:rsid w:val="008659C7"/>
    <w:rsid w:val="008709B1"/>
    <w:rsid w:val="00872208"/>
    <w:rsid w:val="008753D7"/>
    <w:rsid w:val="008759FA"/>
    <w:rsid w:val="00882110"/>
    <w:rsid w:val="00883D18"/>
    <w:rsid w:val="00885AA7"/>
    <w:rsid w:val="00887837"/>
    <w:rsid w:val="00894CBE"/>
    <w:rsid w:val="008A0DD5"/>
    <w:rsid w:val="008A1E52"/>
    <w:rsid w:val="008A209F"/>
    <w:rsid w:val="008A316D"/>
    <w:rsid w:val="008B0908"/>
    <w:rsid w:val="008B0B4C"/>
    <w:rsid w:val="008B5DA0"/>
    <w:rsid w:val="008B612F"/>
    <w:rsid w:val="008B7359"/>
    <w:rsid w:val="008B78BC"/>
    <w:rsid w:val="008C2BA2"/>
    <w:rsid w:val="008C4AA4"/>
    <w:rsid w:val="008D4306"/>
    <w:rsid w:val="008D6584"/>
    <w:rsid w:val="008D7AEC"/>
    <w:rsid w:val="008E2469"/>
    <w:rsid w:val="008E2F9F"/>
    <w:rsid w:val="008E31C6"/>
    <w:rsid w:val="008F0CEF"/>
    <w:rsid w:val="008F6EF3"/>
    <w:rsid w:val="008F7243"/>
    <w:rsid w:val="008F7258"/>
    <w:rsid w:val="008F7B18"/>
    <w:rsid w:val="00910DC5"/>
    <w:rsid w:val="00911E45"/>
    <w:rsid w:val="00915AF4"/>
    <w:rsid w:val="009174CB"/>
    <w:rsid w:val="009234F2"/>
    <w:rsid w:val="009346D0"/>
    <w:rsid w:val="0093519F"/>
    <w:rsid w:val="009356E2"/>
    <w:rsid w:val="00935AC7"/>
    <w:rsid w:val="00937C79"/>
    <w:rsid w:val="00944B26"/>
    <w:rsid w:val="00953C3E"/>
    <w:rsid w:val="00953E81"/>
    <w:rsid w:val="00954C3A"/>
    <w:rsid w:val="00956B65"/>
    <w:rsid w:val="00956D65"/>
    <w:rsid w:val="00956DE6"/>
    <w:rsid w:val="00967591"/>
    <w:rsid w:val="0097427F"/>
    <w:rsid w:val="0097448C"/>
    <w:rsid w:val="00974B1F"/>
    <w:rsid w:val="00984392"/>
    <w:rsid w:val="00991F01"/>
    <w:rsid w:val="00992DD6"/>
    <w:rsid w:val="00995675"/>
    <w:rsid w:val="00995B12"/>
    <w:rsid w:val="00996322"/>
    <w:rsid w:val="009978E9"/>
    <w:rsid w:val="009A00F9"/>
    <w:rsid w:val="009A2AD9"/>
    <w:rsid w:val="009A335B"/>
    <w:rsid w:val="009A4C56"/>
    <w:rsid w:val="009A7B25"/>
    <w:rsid w:val="009B3EAD"/>
    <w:rsid w:val="009C3837"/>
    <w:rsid w:val="009C3D42"/>
    <w:rsid w:val="009D230A"/>
    <w:rsid w:val="009D2697"/>
    <w:rsid w:val="009D5D7A"/>
    <w:rsid w:val="009D6394"/>
    <w:rsid w:val="009E5D74"/>
    <w:rsid w:val="009E6094"/>
    <w:rsid w:val="009E6670"/>
    <w:rsid w:val="009E7E2A"/>
    <w:rsid w:val="009F223D"/>
    <w:rsid w:val="009F58F7"/>
    <w:rsid w:val="00A0317A"/>
    <w:rsid w:val="00A03E9A"/>
    <w:rsid w:val="00A05594"/>
    <w:rsid w:val="00A06DF2"/>
    <w:rsid w:val="00A06F98"/>
    <w:rsid w:val="00A11D15"/>
    <w:rsid w:val="00A12AF4"/>
    <w:rsid w:val="00A139A1"/>
    <w:rsid w:val="00A14C15"/>
    <w:rsid w:val="00A1590B"/>
    <w:rsid w:val="00A168B2"/>
    <w:rsid w:val="00A217C6"/>
    <w:rsid w:val="00A333A9"/>
    <w:rsid w:val="00A33FC4"/>
    <w:rsid w:val="00A3506A"/>
    <w:rsid w:val="00A3577C"/>
    <w:rsid w:val="00A4033A"/>
    <w:rsid w:val="00A4107B"/>
    <w:rsid w:val="00A4219D"/>
    <w:rsid w:val="00A422AB"/>
    <w:rsid w:val="00A46ACF"/>
    <w:rsid w:val="00A52319"/>
    <w:rsid w:val="00A53D1E"/>
    <w:rsid w:val="00A54107"/>
    <w:rsid w:val="00A57472"/>
    <w:rsid w:val="00A60DE4"/>
    <w:rsid w:val="00A6294D"/>
    <w:rsid w:val="00A62CE9"/>
    <w:rsid w:val="00A6516A"/>
    <w:rsid w:val="00A658D3"/>
    <w:rsid w:val="00A7021D"/>
    <w:rsid w:val="00A74629"/>
    <w:rsid w:val="00A813EA"/>
    <w:rsid w:val="00A817D3"/>
    <w:rsid w:val="00A858EB"/>
    <w:rsid w:val="00A90C96"/>
    <w:rsid w:val="00A94DED"/>
    <w:rsid w:val="00A95544"/>
    <w:rsid w:val="00A96585"/>
    <w:rsid w:val="00A975F2"/>
    <w:rsid w:val="00A97D23"/>
    <w:rsid w:val="00AA1AA8"/>
    <w:rsid w:val="00AA422A"/>
    <w:rsid w:val="00AA497A"/>
    <w:rsid w:val="00AA4EB0"/>
    <w:rsid w:val="00AA5AC7"/>
    <w:rsid w:val="00AA611D"/>
    <w:rsid w:val="00AB3A7A"/>
    <w:rsid w:val="00AB4C16"/>
    <w:rsid w:val="00AC02C6"/>
    <w:rsid w:val="00AC1638"/>
    <w:rsid w:val="00AC3DA1"/>
    <w:rsid w:val="00AC3EFC"/>
    <w:rsid w:val="00AC4880"/>
    <w:rsid w:val="00AD007D"/>
    <w:rsid w:val="00AD0243"/>
    <w:rsid w:val="00AD4569"/>
    <w:rsid w:val="00AD4E6B"/>
    <w:rsid w:val="00AD54B1"/>
    <w:rsid w:val="00AD63EE"/>
    <w:rsid w:val="00AE1187"/>
    <w:rsid w:val="00AE3C15"/>
    <w:rsid w:val="00AE7FE2"/>
    <w:rsid w:val="00AF2101"/>
    <w:rsid w:val="00AF4A83"/>
    <w:rsid w:val="00AF7D21"/>
    <w:rsid w:val="00B0318F"/>
    <w:rsid w:val="00B0761E"/>
    <w:rsid w:val="00B07C7A"/>
    <w:rsid w:val="00B1538E"/>
    <w:rsid w:val="00B15532"/>
    <w:rsid w:val="00B20721"/>
    <w:rsid w:val="00B25CFF"/>
    <w:rsid w:val="00B309CF"/>
    <w:rsid w:val="00B350A8"/>
    <w:rsid w:val="00B35D80"/>
    <w:rsid w:val="00B4093D"/>
    <w:rsid w:val="00B43B37"/>
    <w:rsid w:val="00B470C1"/>
    <w:rsid w:val="00B47E17"/>
    <w:rsid w:val="00B47FD6"/>
    <w:rsid w:val="00B5042E"/>
    <w:rsid w:val="00B56C31"/>
    <w:rsid w:val="00B57A80"/>
    <w:rsid w:val="00B67C6D"/>
    <w:rsid w:val="00B73DFB"/>
    <w:rsid w:val="00B77B97"/>
    <w:rsid w:val="00B818C5"/>
    <w:rsid w:val="00B8302B"/>
    <w:rsid w:val="00B837B7"/>
    <w:rsid w:val="00B8402D"/>
    <w:rsid w:val="00B8643C"/>
    <w:rsid w:val="00B90909"/>
    <w:rsid w:val="00B9099F"/>
    <w:rsid w:val="00B9290F"/>
    <w:rsid w:val="00B94459"/>
    <w:rsid w:val="00B94FBA"/>
    <w:rsid w:val="00BA08BF"/>
    <w:rsid w:val="00BA1706"/>
    <w:rsid w:val="00BA18C7"/>
    <w:rsid w:val="00BA47B3"/>
    <w:rsid w:val="00BA7949"/>
    <w:rsid w:val="00BB0CA0"/>
    <w:rsid w:val="00BB20FE"/>
    <w:rsid w:val="00BB4BBC"/>
    <w:rsid w:val="00BB6D24"/>
    <w:rsid w:val="00BC39AE"/>
    <w:rsid w:val="00BC4F12"/>
    <w:rsid w:val="00BD1A35"/>
    <w:rsid w:val="00BD59A5"/>
    <w:rsid w:val="00BE1AB8"/>
    <w:rsid w:val="00BE29D7"/>
    <w:rsid w:val="00BE499B"/>
    <w:rsid w:val="00BE4FE6"/>
    <w:rsid w:val="00BE60F1"/>
    <w:rsid w:val="00BE65BF"/>
    <w:rsid w:val="00BF1A7C"/>
    <w:rsid w:val="00BF2BA2"/>
    <w:rsid w:val="00BF331E"/>
    <w:rsid w:val="00BF3810"/>
    <w:rsid w:val="00BF5B81"/>
    <w:rsid w:val="00C05714"/>
    <w:rsid w:val="00C05ED3"/>
    <w:rsid w:val="00C07F0B"/>
    <w:rsid w:val="00C112C7"/>
    <w:rsid w:val="00C1296C"/>
    <w:rsid w:val="00C13DB7"/>
    <w:rsid w:val="00C14355"/>
    <w:rsid w:val="00C14A73"/>
    <w:rsid w:val="00C16998"/>
    <w:rsid w:val="00C1712C"/>
    <w:rsid w:val="00C17A42"/>
    <w:rsid w:val="00C20B80"/>
    <w:rsid w:val="00C21185"/>
    <w:rsid w:val="00C24EA3"/>
    <w:rsid w:val="00C26361"/>
    <w:rsid w:val="00C275A6"/>
    <w:rsid w:val="00C27C95"/>
    <w:rsid w:val="00C30130"/>
    <w:rsid w:val="00C315E9"/>
    <w:rsid w:val="00C31CFA"/>
    <w:rsid w:val="00C3523F"/>
    <w:rsid w:val="00C35734"/>
    <w:rsid w:val="00C35B89"/>
    <w:rsid w:val="00C3605C"/>
    <w:rsid w:val="00C375BC"/>
    <w:rsid w:val="00C40473"/>
    <w:rsid w:val="00C423E6"/>
    <w:rsid w:val="00C429BA"/>
    <w:rsid w:val="00C46262"/>
    <w:rsid w:val="00C46A24"/>
    <w:rsid w:val="00C47004"/>
    <w:rsid w:val="00C477FF"/>
    <w:rsid w:val="00C50BDD"/>
    <w:rsid w:val="00C57C9D"/>
    <w:rsid w:val="00C62B71"/>
    <w:rsid w:val="00C641CC"/>
    <w:rsid w:val="00C647C2"/>
    <w:rsid w:val="00C663D9"/>
    <w:rsid w:val="00C66B8D"/>
    <w:rsid w:val="00C66F8E"/>
    <w:rsid w:val="00C6792D"/>
    <w:rsid w:val="00C72C57"/>
    <w:rsid w:val="00C73BF5"/>
    <w:rsid w:val="00C748A0"/>
    <w:rsid w:val="00C74F2B"/>
    <w:rsid w:val="00C75C74"/>
    <w:rsid w:val="00C819A9"/>
    <w:rsid w:val="00C874D9"/>
    <w:rsid w:val="00C974CB"/>
    <w:rsid w:val="00C976E7"/>
    <w:rsid w:val="00CA0958"/>
    <w:rsid w:val="00CA380D"/>
    <w:rsid w:val="00CB003A"/>
    <w:rsid w:val="00CB4B14"/>
    <w:rsid w:val="00CB5FD9"/>
    <w:rsid w:val="00CC08B2"/>
    <w:rsid w:val="00CC5C54"/>
    <w:rsid w:val="00CD186E"/>
    <w:rsid w:val="00CD500F"/>
    <w:rsid w:val="00CD78C9"/>
    <w:rsid w:val="00CE1CDC"/>
    <w:rsid w:val="00CE3696"/>
    <w:rsid w:val="00CE438B"/>
    <w:rsid w:val="00CE53BF"/>
    <w:rsid w:val="00CE5759"/>
    <w:rsid w:val="00CF09D3"/>
    <w:rsid w:val="00CF306A"/>
    <w:rsid w:val="00CF3D03"/>
    <w:rsid w:val="00CF438F"/>
    <w:rsid w:val="00CF7E2C"/>
    <w:rsid w:val="00D003F8"/>
    <w:rsid w:val="00D01248"/>
    <w:rsid w:val="00D03002"/>
    <w:rsid w:val="00D0313C"/>
    <w:rsid w:val="00D038A1"/>
    <w:rsid w:val="00D03B90"/>
    <w:rsid w:val="00D06A7D"/>
    <w:rsid w:val="00D07E7E"/>
    <w:rsid w:val="00D11B4F"/>
    <w:rsid w:val="00D12D2A"/>
    <w:rsid w:val="00D13081"/>
    <w:rsid w:val="00D13365"/>
    <w:rsid w:val="00D1400B"/>
    <w:rsid w:val="00D14F17"/>
    <w:rsid w:val="00D16F7E"/>
    <w:rsid w:val="00D171FF"/>
    <w:rsid w:val="00D17764"/>
    <w:rsid w:val="00D2262D"/>
    <w:rsid w:val="00D24AB5"/>
    <w:rsid w:val="00D2563F"/>
    <w:rsid w:val="00D25F2B"/>
    <w:rsid w:val="00D26DB8"/>
    <w:rsid w:val="00D305F5"/>
    <w:rsid w:val="00D30ADA"/>
    <w:rsid w:val="00D315E7"/>
    <w:rsid w:val="00D315FE"/>
    <w:rsid w:val="00D32BCB"/>
    <w:rsid w:val="00D32DDE"/>
    <w:rsid w:val="00D3491D"/>
    <w:rsid w:val="00D41A52"/>
    <w:rsid w:val="00D41C0F"/>
    <w:rsid w:val="00D42BC2"/>
    <w:rsid w:val="00D43AD0"/>
    <w:rsid w:val="00D45FC0"/>
    <w:rsid w:val="00D46CD4"/>
    <w:rsid w:val="00D50107"/>
    <w:rsid w:val="00D50B58"/>
    <w:rsid w:val="00D51540"/>
    <w:rsid w:val="00D525F9"/>
    <w:rsid w:val="00D5481B"/>
    <w:rsid w:val="00D55817"/>
    <w:rsid w:val="00D55E35"/>
    <w:rsid w:val="00D5604A"/>
    <w:rsid w:val="00D57D3D"/>
    <w:rsid w:val="00D61885"/>
    <w:rsid w:val="00D636F2"/>
    <w:rsid w:val="00D64147"/>
    <w:rsid w:val="00D71788"/>
    <w:rsid w:val="00D71948"/>
    <w:rsid w:val="00D71E90"/>
    <w:rsid w:val="00D74B0E"/>
    <w:rsid w:val="00D76625"/>
    <w:rsid w:val="00D801DC"/>
    <w:rsid w:val="00D824CB"/>
    <w:rsid w:val="00D94BBC"/>
    <w:rsid w:val="00D95928"/>
    <w:rsid w:val="00D96CC2"/>
    <w:rsid w:val="00DA01AC"/>
    <w:rsid w:val="00DA1EB0"/>
    <w:rsid w:val="00DA432F"/>
    <w:rsid w:val="00DA7A9D"/>
    <w:rsid w:val="00DB5D63"/>
    <w:rsid w:val="00DB70E3"/>
    <w:rsid w:val="00DC2028"/>
    <w:rsid w:val="00DC231F"/>
    <w:rsid w:val="00DC7460"/>
    <w:rsid w:val="00DD0A8E"/>
    <w:rsid w:val="00DD5675"/>
    <w:rsid w:val="00DD7E5A"/>
    <w:rsid w:val="00DE07E5"/>
    <w:rsid w:val="00DE3987"/>
    <w:rsid w:val="00DE3DEE"/>
    <w:rsid w:val="00DE4501"/>
    <w:rsid w:val="00DF3161"/>
    <w:rsid w:val="00DF4128"/>
    <w:rsid w:val="00DF4F33"/>
    <w:rsid w:val="00DF7276"/>
    <w:rsid w:val="00E01142"/>
    <w:rsid w:val="00E016A5"/>
    <w:rsid w:val="00E02DEC"/>
    <w:rsid w:val="00E03416"/>
    <w:rsid w:val="00E0479A"/>
    <w:rsid w:val="00E05851"/>
    <w:rsid w:val="00E13A67"/>
    <w:rsid w:val="00E149ED"/>
    <w:rsid w:val="00E15269"/>
    <w:rsid w:val="00E22FD1"/>
    <w:rsid w:val="00E2485D"/>
    <w:rsid w:val="00E25992"/>
    <w:rsid w:val="00E26710"/>
    <w:rsid w:val="00E317E9"/>
    <w:rsid w:val="00E32488"/>
    <w:rsid w:val="00E324AC"/>
    <w:rsid w:val="00E32D95"/>
    <w:rsid w:val="00E33B1E"/>
    <w:rsid w:val="00E42353"/>
    <w:rsid w:val="00E43859"/>
    <w:rsid w:val="00E43B0B"/>
    <w:rsid w:val="00E46DF5"/>
    <w:rsid w:val="00E510F2"/>
    <w:rsid w:val="00E53F4B"/>
    <w:rsid w:val="00E54AFC"/>
    <w:rsid w:val="00E61F38"/>
    <w:rsid w:val="00E63761"/>
    <w:rsid w:val="00E64F9B"/>
    <w:rsid w:val="00E716C2"/>
    <w:rsid w:val="00E71B1F"/>
    <w:rsid w:val="00E74C83"/>
    <w:rsid w:val="00E773D4"/>
    <w:rsid w:val="00E816AF"/>
    <w:rsid w:val="00E83722"/>
    <w:rsid w:val="00E8499E"/>
    <w:rsid w:val="00E86509"/>
    <w:rsid w:val="00E86B84"/>
    <w:rsid w:val="00E90F15"/>
    <w:rsid w:val="00E9204A"/>
    <w:rsid w:val="00E92527"/>
    <w:rsid w:val="00E92EE1"/>
    <w:rsid w:val="00E9609E"/>
    <w:rsid w:val="00E97F1F"/>
    <w:rsid w:val="00EA366E"/>
    <w:rsid w:val="00EA513E"/>
    <w:rsid w:val="00EA69F0"/>
    <w:rsid w:val="00EA79C0"/>
    <w:rsid w:val="00EA79CC"/>
    <w:rsid w:val="00EB08BF"/>
    <w:rsid w:val="00EB363C"/>
    <w:rsid w:val="00EB4BC9"/>
    <w:rsid w:val="00EB5BF6"/>
    <w:rsid w:val="00EB6CD4"/>
    <w:rsid w:val="00EC15F3"/>
    <w:rsid w:val="00EC6B9A"/>
    <w:rsid w:val="00EC7433"/>
    <w:rsid w:val="00EC75B2"/>
    <w:rsid w:val="00ED06BD"/>
    <w:rsid w:val="00ED2949"/>
    <w:rsid w:val="00ED3A92"/>
    <w:rsid w:val="00EE60B9"/>
    <w:rsid w:val="00EE7FA8"/>
    <w:rsid w:val="00EF19DE"/>
    <w:rsid w:val="00EF2940"/>
    <w:rsid w:val="00EF2F11"/>
    <w:rsid w:val="00EF312B"/>
    <w:rsid w:val="00EF3213"/>
    <w:rsid w:val="00EF7E02"/>
    <w:rsid w:val="00F00D1E"/>
    <w:rsid w:val="00F01500"/>
    <w:rsid w:val="00F11A80"/>
    <w:rsid w:val="00F11FF9"/>
    <w:rsid w:val="00F12CEA"/>
    <w:rsid w:val="00F134D3"/>
    <w:rsid w:val="00F13668"/>
    <w:rsid w:val="00F14500"/>
    <w:rsid w:val="00F1559F"/>
    <w:rsid w:val="00F1648D"/>
    <w:rsid w:val="00F16545"/>
    <w:rsid w:val="00F17559"/>
    <w:rsid w:val="00F213A9"/>
    <w:rsid w:val="00F273C9"/>
    <w:rsid w:val="00F33FC9"/>
    <w:rsid w:val="00F34A82"/>
    <w:rsid w:val="00F36920"/>
    <w:rsid w:val="00F54CD7"/>
    <w:rsid w:val="00F63A77"/>
    <w:rsid w:val="00F65796"/>
    <w:rsid w:val="00F65F37"/>
    <w:rsid w:val="00F66CE2"/>
    <w:rsid w:val="00F725F6"/>
    <w:rsid w:val="00F776E1"/>
    <w:rsid w:val="00F84B1E"/>
    <w:rsid w:val="00F854A2"/>
    <w:rsid w:val="00F92D2D"/>
    <w:rsid w:val="00FA080B"/>
    <w:rsid w:val="00FA1837"/>
    <w:rsid w:val="00FA254D"/>
    <w:rsid w:val="00FA4982"/>
    <w:rsid w:val="00FA6E1B"/>
    <w:rsid w:val="00FB56AF"/>
    <w:rsid w:val="00FB72A9"/>
    <w:rsid w:val="00FC3326"/>
    <w:rsid w:val="00FC3A3D"/>
    <w:rsid w:val="00FC4089"/>
    <w:rsid w:val="00FC5382"/>
    <w:rsid w:val="00FC58D1"/>
    <w:rsid w:val="00FC5EEB"/>
    <w:rsid w:val="00FC5FD5"/>
    <w:rsid w:val="00FC6348"/>
    <w:rsid w:val="00FD1C14"/>
    <w:rsid w:val="00FD33CD"/>
    <w:rsid w:val="00FD348B"/>
    <w:rsid w:val="00FD3809"/>
    <w:rsid w:val="00FD538E"/>
    <w:rsid w:val="00FD590E"/>
    <w:rsid w:val="00FD6E8E"/>
    <w:rsid w:val="00FE1837"/>
    <w:rsid w:val="00FE3BAB"/>
    <w:rsid w:val="00FE6D38"/>
    <w:rsid w:val="00FE788E"/>
    <w:rsid w:val="00FF36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90" fillcolor="white">
      <v:fill color="white"/>
      <o:colormenu v:ext="edit" fillcolor="#002060" strokecolor="none" shadowcolor="none"/>
    </o:shapedefaults>
    <o:shapelayout v:ext="edit">
      <o:idmap v:ext="edit" data="1"/>
      <o:rules v:ext="edit">
        <o:r id="V:Rule2" type="connector" idref="#_x0000_s1133"/>
        <o:r id="V:Rule3" type="connector" idref="#_x0000_s114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00FF" w:themeColor="hyperlink"/>
      <w:u w:val="single"/>
    </w:rPr>
  </w:style>
  <w:style w:type="character" w:customStyle="1" w:styleId="apple-converted-space">
    <w:name w:val="apple-converted-space"/>
    <w:basedOn w:val="a0"/>
    <w:rsid w:val="0014708B"/>
  </w:style>
</w:styles>
</file>

<file path=word/webSettings.xml><?xml version="1.0" encoding="utf-8"?>
<w:webSettings xmlns:r="http://schemas.openxmlformats.org/officeDocument/2006/relationships" xmlns:w="http://schemas.openxmlformats.org/wordprocessingml/2006/main">
  <w:divs>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5D4BEDC-3743-450C-BAA2-9954BDCEA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1063</Words>
  <Characters>6061</Characters>
  <Application>Microsoft Office Word</Application>
  <DocSecurity>0</DocSecurity>
  <PresentationFormat/>
  <Lines>50</Lines>
  <Paragraphs>14</Paragraphs>
  <Slides>0</Slides>
  <Notes>0</Notes>
  <HiddenSlides>0</HiddenSlides>
  <MMClips>0</MMClips>
  <ScaleCrop>false</ScaleCrop>
  <Company>安伦公司</Company>
  <LinksUpToDate>false</LinksUpToDate>
  <CharactersWithSpaces>7110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3</cp:revision>
  <cp:lastPrinted>2015-09-29T01:07:00Z</cp:lastPrinted>
  <dcterms:created xsi:type="dcterms:W3CDTF">2015-10-08T01:57:00Z</dcterms:created>
  <dcterms:modified xsi:type="dcterms:W3CDTF">2015-10-08T02:00:00Z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